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0FE59" w14:textId="3129177F" w:rsidR="00670661" w:rsidRPr="00670661" w:rsidRDefault="00670661" w:rsidP="00670661">
      <w:pPr>
        <w:tabs>
          <w:tab w:val="left" w:pos="1980"/>
        </w:tabs>
        <w:spacing w:after="180" w:line="276" w:lineRule="auto"/>
        <w:rPr>
          <w:rFonts w:cs="Arial"/>
          <w:b/>
          <w:noProof/>
          <w:sz w:val="24"/>
          <w:lang w:eastAsia="en-US"/>
        </w:rPr>
      </w:pPr>
      <w:r w:rsidRPr="00670661">
        <w:rPr>
          <w:rFonts w:cs="Arial"/>
          <w:b/>
          <w:noProof/>
          <w:sz w:val="24"/>
          <w:lang w:eastAsia="en-US"/>
        </w:rPr>
        <w:t>3GPP TSG-RAN WG2 Meeting #124</w:t>
      </w:r>
      <w:r w:rsidRPr="00670661">
        <w:rPr>
          <w:rFonts w:cs="Arial"/>
          <w:b/>
          <w:noProof/>
          <w:sz w:val="24"/>
          <w:lang w:eastAsia="en-US"/>
        </w:rPr>
        <w:tab/>
      </w:r>
      <w:r>
        <w:rPr>
          <w:rFonts w:cs="Arial"/>
          <w:b/>
          <w:noProof/>
          <w:sz w:val="24"/>
          <w:lang w:eastAsia="en-US"/>
        </w:rPr>
        <w:t xml:space="preserve">                               </w:t>
      </w:r>
      <w:r w:rsidRPr="00670661">
        <w:rPr>
          <w:rFonts w:cs="Arial"/>
          <w:b/>
          <w:noProof/>
          <w:sz w:val="24"/>
          <w:lang w:eastAsia="en-US"/>
        </w:rPr>
        <w:t>R2-2312494</w:t>
      </w:r>
    </w:p>
    <w:p w14:paraId="22CA4A6B" w14:textId="77777777" w:rsidR="00670661" w:rsidRPr="00670661" w:rsidRDefault="00670661" w:rsidP="00670661">
      <w:pPr>
        <w:tabs>
          <w:tab w:val="left" w:pos="1980"/>
        </w:tabs>
        <w:spacing w:after="180" w:line="276" w:lineRule="auto"/>
        <w:rPr>
          <w:rFonts w:cs="Arial"/>
          <w:b/>
          <w:noProof/>
          <w:sz w:val="24"/>
          <w:lang w:eastAsia="en-US"/>
        </w:rPr>
      </w:pPr>
      <w:r w:rsidRPr="00670661">
        <w:rPr>
          <w:rFonts w:cs="Arial"/>
          <w:b/>
          <w:noProof/>
          <w:sz w:val="24"/>
          <w:lang w:eastAsia="en-US"/>
        </w:rPr>
        <w:t>Chicago, USA, Nov. 13th – 17th, 2023</w:t>
      </w:r>
    </w:p>
    <w:p w14:paraId="5DD0A726" w14:textId="336B6601" w:rsidR="00231BF8" w:rsidRPr="007051B8" w:rsidRDefault="00231BF8" w:rsidP="00670661">
      <w:pPr>
        <w:tabs>
          <w:tab w:val="left" w:pos="1980"/>
        </w:tabs>
        <w:spacing w:after="180" w:line="276" w:lineRule="auto"/>
        <w:rPr>
          <w:rFonts w:cs="Arial"/>
          <w:b/>
          <w:bCs/>
          <w:sz w:val="24"/>
          <w:lang w:val="de-DE" w:eastAsia="en-US"/>
        </w:rPr>
      </w:pPr>
    </w:p>
    <w:p w14:paraId="16F5C7F0" w14:textId="77777777" w:rsidR="00BC12A7" w:rsidRDefault="00BC12A7" w:rsidP="001131BE">
      <w:pPr>
        <w:tabs>
          <w:tab w:val="left" w:pos="1980"/>
        </w:tabs>
        <w:spacing w:after="180" w:line="276" w:lineRule="auto"/>
        <w:rPr>
          <w:rFonts w:cs="Arial"/>
          <w:b/>
          <w:bCs/>
          <w:sz w:val="24"/>
          <w:lang w:val="en-US" w:eastAsia="en-US"/>
        </w:rPr>
      </w:pPr>
    </w:p>
    <w:p w14:paraId="28A94A6D" w14:textId="0A9F2908"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255D26">
        <w:rPr>
          <w:rFonts w:cs="Arial"/>
          <w:b/>
          <w:bCs/>
          <w:sz w:val="24"/>
          <w:lang w:val="en-US"/>
        </w:rPr>
        <w:t>7</w:t>
      </w:r>
      <w:r w:rsidR="00143FC8" w:rsidRPr="00BE6746">
        <w:rPr>
          <w:rFonts w:cs="Arial"/>
          <w:b/>
          <w:bCs/>
          <w:sz w:val="24"/>
          <w:lang w:val="en-US"/>
        </w:rPr>
        <w:t>.4.</w:t>
      </w:r>
      <w:r w:rsidR="00E61576" w:rsidRPr="00BE6746">
        <w:rPr>
          <w:rFonts w:cs="Arial"/>
          <w:b/>
          <w:bCs/>
          <w:sz w:val="24"/>
          <w:lang w:val="en-US"/>
        </w:rPr>
        <w:t>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12765E8B"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D40DD5">
        <w:rPr>
          <w:rFonts w:cs="Arial"/>
          <w:b/>
          <w:bCs/>
          <w:sz w:val="24"/>
          <w:lang w:val="en-US" w:eastAsia="en-US"/>
        </w:rPr>
        <w:t>Open issues for</w:t>
      </w:r>
      <w:r w:rsidR="00143FC8" w:rsidRPr="00BE6746">
        <w:rPr>
          <w:rFonts w:cs="Arial"/>
          <w:b/>
          <w:bCs/>
          <w:sz w:val="24"/>
          <w:lang w:val="en-US" w:eastAsia="en-US"/>
        </w:rPr>
        <w:t xml:space="preserve"> </w:t>
      </w:r>
      <w:r w:rsidR="00394603">
        <w:rPr>
          <w:rFonts w:cs="Arial"/>
          <w:b/>
          <w:bCs/>
          <w:sz w:val="24"/>
          <w:lang w:val="en-US"/>
        </w:rPr>
        <w:t>subsequent CPAC</w:t>
      </w:r>
      <w:r w:rsidR="00C71E52">
        <w:rPr>
          <w:rFonts w:cs="Arial"/>
          <w:b/>
          <w:bCs/>
          <w:sz w:val="24"/>
          <w:lang w:val="en-US"/>
        </w:rPr>
        <w:t xml:space="preserve"> </w:t>
      </w:r>
      <w:r w:rsidR="002248E6">
        <w:rPr>
          <w:rFonts w:cs="Arial"/>
          <w:b/>
          <w:bCs/>
          <w:sz w:val="24"/>
          <w:lang w:val="en-US"/>
        </w:rPr>
        <w:t xml:space="preserve">in </w:t>
      </w:r>
      <w:r w:rsidR="00C71E52">
        <w:rPr>
          <w:rFonts w:cs="Arial"/>
          <w:b/>
          <w:bCs/>
          <w:sz w:val="24"/>
          <w:lang w:val="en-US"/>
        </w:rPr>
        <w:t>NR-DC</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7EDDC1DA"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3FCD17FB" w14:textId="2A1D4D21" w:rsidR="00FF52B5" w:rsidRPr="00F315E1" w:rsidRDefault="00FF52B5" w:rsidP="00372757">
      <w:pPr>
        <w:pStyle w:val="ac"/>
        <w:spacing w:beforeLines="50" w:before="120"/>
        <w:rPr>
          <w:rFonts w:cs="Arial"/>
          <w:lang w:val="en-US"/>
        </w:rPr>
      </w:pPr>
      <w:r>
        <w:rPr>
          <w:rFonts w:cs="Arial"/>
          <w:lang w:val="en-US"/>
        </w:rPr>
        <w:t xml:space="preserve">In this contribution, we would like to </w:t>
      </w:r>
      <w:r w:rsidR="00256423">
        <w:rPr>
          <w:rFonts w:cs="Arial" w:hint="eastAsia"/>
          <w:lang w:val="en-US"/>
        </w:rPr>
        <w:t>keep</w:t>
      </w:r>
      <w:r w:rsidR="00256423">
        <w:rPr>
          <w:rFonts w:cs="Arial"/>
          <w:lang w:val="en-US"/>
        </w:rPr>
        <w:t xml:space="preserve"> discussing the</w:t>
      </w:r>
      <w:r w:rsidR="003D1303">
        <w:rPr>
          <w:rFonts w:cs="Arial"/>
          <w:lang w:val="en-US"/>
        </w:rPr>
        <w:t xml:space="preserve"> </w:t>
      </w:r>
      <w:r w:rsidR="00226C86">
        <w:rPr>
          <w:rFonts w:cs="Arial"/>
          <w:lang w:val="en-US"/>
        </w:rPr>
        <w:t>open issues</w:t>
      </w:r>
      <w:r w:rsidR="007959FB">
        <w:rPr>
          <w:rFonts w:cs="Arial"/>
          <w:lang w:val="en-US"/>
        </w:rPr>
        <w:t xml:space="preserve"> for </w:t>
      </w:r>
      <w:r w:rsidR="00394603">
        <w:rPr>
          <w:rFonts w:cs="Arial"/>
          <w:lang w:val="en-US"/>
        </w:rPr>
        <w:t>subsequent CPAC</w:t>
      </w:r>
      <w:r w:rsidR="007959FB">
        <w:rPr>
          <w:rFonts w:cs="Arial" w:hint="eastAsia"/>
          <w:lang w:val="en-US"/>
        </w:rPr>
        <w:t>,</w:t>
      </w:r>
      <w:r w:rsidR="007959FB">
        <w:rPr>
          <w:rFonts w:cs="Arial"/>
          <w:lang w:val="en-US"/>
        </w:rPr>
        <w:t xml:space="preserve"> </w:t>
      </w:r>
      <w:r w:rsidR="00A32FE7">
        <w:rPr>
          <w:rFonts w:cs="Arial"/>
          <w:lang w:val="en-US"/>
        </w:rPr>
        <w:t xml:space="preserve">mainly </w:t>
      </w:r>
      <w:r w:rsidR="00257105">
        <w:rPr>
          <w:rFonts w:cs="Arial"/>
          <w:lang w:val="en-US"/>
        </w:rPr>
        <w:t xml:space="preserve">regarding the </w:t>
      </w:r>
      <w:r w:rsidR="00344156">
        <w:rPr>
          <w:rFonts w:cs="Arial"/>
          <w:lang w:val="en-US"/>
        </w:rPr>
        <w:t>security update</w:t>
      </w:r>
      <w:r w:rsidR="00257105">
        <w:rPr>
          <w:rFonts w:cs="Arial"/>
          <w:lang w:val="en-US"/>
        </w:rPr>
        <w:t xml:space="preserve"> aspects</w:t>
      </w:r>
      <w:r w:rsidR="00814A20">
        <w:rPr>
          <w:rFonts w:cs="Arial"/>
          <w:lang w:val="en-US"/>
        </w:rPr>
        <w:t>,</w:t>
      </w:r>
      <w:r w:rsidR="00670661">
        <w:rPr>
          <w:rFonts w:cs="Arial"/>
          <w:lang w:val="en-US"/>
        </w:rPr>
        <w:t xml:space="preserve"> </w:t>
      </w:r>
      <w:r w:rsidR="00356C9E">
        <w:rPr>
          <w:rFonts w:cs="Arial"/>
          <w:lang w:val="en-US"/>
        </w:rPr>
        <w:t>L2 handling and others</w:t>
      </w:r>
      <w:r w:rsidR="00F315E1" w:rsidRPr="007959FB">
        <w:rPr>
          <w:rFonts w:cs="Arial"/>
          <w:lang w:val="en-US"/>
        </w:rPr>
        <w:t>.</w:t>
      </w:r>
      <w:r w:rsidRPr="00F315E1">
        <w:rPr>
          <w:rFonts w:cs="Arial"/>
          <w:lang w:val="en-US"/>
        </w:rPr>
        <w:t xml:space="preserve">             </w:t>
      </w:r>
    </w:p>
    <w:p w14:paraId="3263E5D5" w14:textId="45CBAB22" w:rsidR="00FA3854" w:rsidRPr="00871FC4" w:rsidRDefault="004000E8" w:rsidP="00871FC4">
      <w:pPr>
        <w:pStyle w:val="1"/>
        <w:spacing w:line="276" w:lineRule="auto"/>
        <w:jc w:val="both"/>
      </w:pPr>
      <w:bookmarkStart w:id="1" w:name="_Ref178064866"/>
      <w:r w:rsidRPr="00BE6746">
        <w:t>Discussion</w:t>
      </w:r>
      <w:bookmarkEnd w:id="1"/>
    </w:p>
    <w:p w14:paraId="11933704" w14:textId="77777777" w:rsidR="00586339" w:rsidRDefault="00586339" w:rsidP="00586339">
      <w:pPr>
        <w:pStyle w:val="2"/>
      </w:pPr>
      <w:r>
        <w:t>Security update</w:t>
      </w:r>
    </w:p>
    <w:p w14:paraId="57B25917" w14:textId="38F445C0" w:rsidR="00586339" w:rsidRPr="00223F1F" w:rsidRDefault="00586339" w:rsidP="00586339">
      <w:r>
        <w:t xml:space="preserve">Regarding the security update issue for inter-SN subsequent CPAC, </w:t>
      </w:r>
      <w:r w:rsidR="000E1C2A">
        <w:t xml:space="preserve">RAN2 </w:t>
      </w:r>
      <w:r w:rsidR="000E1C2A">
        <w:rPr>
          <w:rFonts w:hint="eastAsia"/>
        </w:rPr>
        <w:t>has</w:t>
      </w:r>
      <w:r w:rsidR="000E1C2A">
        <w:t xml:space="preserve"> reached the following agreements according to </w:t>
      </w:r>
      <w:r>
        <w:t xml:space="preserve">SA3 </w:t>
      </w:r>
      <w:r w:rsidR="000E1C2A">
        <w:t>input</w:t>
      </w:r>
      <w:r>
        <w:t>.</w:t>
      </w:r>
    </w:p>
    <w:p w14:paraId="6BDA84B5" w14:textId="419016D4" w:rsidR="000E1C2A" w:rsidRDefault="000E1C2A" w:rsidP="000E1C2A">
      <w:pPr>
        <w:pStyle w:val="Agreement"/>
        <w:pBdr>
          <w:top w:val="single" w:sz="4" w:space="1" w:color="auto"/>
          <w:left w:val="single" w:sz="4" w:space="4" w:color="auto"/>
          <w:bottom w:val="single" w:sz="4" w:space="1" w:color="auto"/>
          <w:right w:val="single" w:sz="4" w:space="4" w:color="auto"/>
        </w:pBdr>
        <w:rPr>
          <w:lang w:val="en-US"/>
        </w:rPr>
      </w:pPr>
      <w:r>
        <w:rPr>
          <w:lang w:val="en-US"/>
        </w:rPr>
        <w:t xml:space="preserve">Will support the SA3 solution, i.e.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610A5AE1" w14:textId="77777777" w:rsidR="000E1C2A" w:rsidRPr="006C324A" w:rsidRDefault="000E1C2A" w:rsidP="006C324A">
      <w:pPr>
        <w:pStyle w:val="Agreement"/>
        <w:pBdr>
          <w:top w:val="single" w:sz="4" w:space="1" w:color="auto"/>
          <w:left w:val="single" w:sz="4" w:space="4" w:color="auto"/>
          <w:bottom w:val="single" w:sz="4" w:space="1" w:color="auto"/>
          <w:right w:val="single" w:sz="4" w:space="4" w:color="auto"/>
        </w:pBdr>
        <w:rPr>
          <w:lang w:val="en-US"/>
        </w:rPr>
      </w:pPr>
      <w:r w:rsidRPr="006C324A">
        <w:rPr>
          <w:lang w:val="en-US"/>
        </w:rPr>
        <w:t>Rel-18 Conditional-Reconfiguration Information element may include</w:t>
      </w:r>
    </w:p>
    <w:p w14:paraId="654D66CB" w14:textId="77777777" w:rsidR="000E1C2A" w:rsidRPr="006C324A" w:rsidRDefault="000E1C2A" w:rsidP="006C324A">
      <w:pPr>
        <w:pStyle w:val="Agreement"/>
        <w:numPr>
          <w:ilvl w:val="0"/>
          <w:numId w:val="0"/>
        </w:numPr>
        <w:pBdr>
          <w:top w:val="single" w:sz="4" w:space="1" w:color="auto"/>
          <w:left w:val="single" w:sz="4" w:space="4" w:color="auto"/>
          <w:bottom w:val="single" w:sz="4" w:space="1" w:color="auto"/>
          <w:right w:val="single" w:sz="4" w:space="4" w:color="auto"/>
        </w:pBdr>
        <w:ind w:left="567"/>
        <w:rPr>
          <w:lang w:val="en-US"/>
        </w:rPr>
      </w:pPr>
      <w:r w:rsidRPr="006C324A">
        <w:rPr>
          <w:lang w:val="en-US"/>
        </w:rPr>
        <w:t>-</w:t>
      </w:r>
      <w:r w:rsidRPr="006C324A">
        <w:rPr>
          <w:lang w:val="en-US"/>
        </w:rPr>
        <w:tab/>
        <w:t>List of Group-ID (mapping to SN) and associated SK-counter values outside the candidate conditional configurations.</w:t>
      </w:r>
    </w:p>
    <w:p w14:paraId="656D59A7" w14:textId="3A4CFEE2" w:rsidR="000E1C2A" w:rsidRDefault="000E1C2A" w:rsidP="00557968">
      <w:pPr>
        <w:pStyle w:val="Agreement"/>
        <w:numPr>
          <w:ilvl w:val="0"/>
          <w:numId w:val="0"/>
        </w:numPr>
        <w:pBdr>
          <w:top w:val="single" w:sz="4" w:space="1" w:color="auto"/>
          <w:left w:val="single" w:sz="4" w:space="4" w:color="auto"/>
          <w:bottom w:val="single" w:sz="4" w:space="1" w:color="auto"/>
          <w:right w:val="single" w:sz="4" w:space="4" w:color="auto"/>
        </w:pBdr>
        <w:ind w:left="927" w:hanging="360"/>
        <w:rPr>
          <w:lang w:val="en-US"/>
        </w:rPr>
      </w:pPr>
      <w:r w:rsidRPr="006C324A">
        <w:rPr>
          <w:lang w:val="en-US"/>
        </w:rPr>
        <w:t>-</w:t>
      </w:r>
      <w:r w:rsidRPr="006C324A">
        <w:rPr>
          <w:lang w:val="en-US"/>
        </w:rPr>
        <w:tab/>
        <w:t xml:space="preserve">The Group-ID parameter is included within each candidate conditional </w:t>
      </w:r>
      <w:proofErr w:type="gramStart"/>
      <w:r w:rsidRPr="006C324A">
        <w:rPr>
          <w:lang w:val="en-US"/>
        </w:rPr>
        <w:t>configuration(</w:t>
      </w:r>
      <w:proofErr w:type="spellStart"/>
      <w:proofErr w:type="gramEnd"/>
      <w:r w:rsidRPr="006C324A">
        <w:rPr>
          <w:lang w:val="en-US"/>
        </w:rPr>
        <w:t>CondConfigAddMod</w:t>
      </w:r>
      <w:proofErr w:type="spellEnd"/>
      <w:r w:rsidRPr="006C324A">
        <w:rPr>
          <w:lang w:val="en-US"/>
        </w:rPr>
        <w:t>) marked for subsequent CPAC.</w:t>
      </w:r>
    </w:p>
    <w:p w14:paraId="07F6F320" w14:textId="77777777" w:rsidR="00557968" w:rsidRPr="006C324A" w:rsidRDefault="00557968" w:rsidP="006C324A">
      <w:pPr>
        <w:pStyle w:val="Agreement"/>
        <w:pBdr>
          <w:top w:val="single" w:sz="4" w:space="1" w:color="auto"/>
          <w:left w:val="single" w:sz="4" w:space="4" w:color="auto"/>
          <w:bottom w:val="single" w:sz="4" w:space="1" w:color="auto"/>
          <w:right w:val="single" w:sz="4" w:space="4" w:color="auto"/>
        </w:pBdr>
        <w:rPr>
          <w:lang w:val="en-US"/>
        </w:rPr>
      </w:pPr>
      <w:r w:rsidRPr="006C324A">
        <w:rPr>
          <w:lang w:val="en-US"/>
        </w:rPr>
        <w:t>Mod P3: UE include the selected SK-counter value in the MN RRC Reconfiguration Complete message when UE selects new SK-counter value as part of S-CPAC execution.</w:t>
      </w:r>
    </w:p>
    <w:p w14:paraId="27D9D2D7" w14:textId="77777777" w:rsidR="00557968" w:rsidRPr="006C324A" w:rsidRDefault="00557968" w:rsidP="006C324A">
      <w:pPr>
        <w:pStyle w:val="Agreement"/>
        <w:pBdr>
          <w:top w:val="single" w:sz="4" w:space="1" w:color="auto"/>
          <w:left w:val="single" w:sz="4" w:space="4" w:color="auto"/>
          <w:bottom w:val="single" w:sz="4" w:space="1" w:color="auto"/>
          <w:right w:val="single" w:sz="4" w:space="4" w:color="auto"/>
        </w:pBdr>
        <w:rPr>
          <w:lang w:val="en-US"/>
        </w:rPr>
      </w:pPr>
      <w:r w:rsidRPr="006C324A">
        <w:rPr>
          <w:lang w:val="en-US"/>
        </w:rPr>
        <w:t xml:space="preserve">Mod P4: For </w:t>
      </w:r>
      <w:proofErr w:type="spellStart"/>
      <w:r w:rsidRPr="006C324A">
        <w:rPr>
          <w:lang w:val="en-US"/>
        </w:rPr>
        <w:t>Pcell</w:t>
      </w:r>
      <w:proofErr w:type="spellEnd"/>
      <w:r w:rsidRPr="006C324A">
        <w:rPr>
          <w:lang w:val="en-US"/>
        </w:rPr>
        <w:t>-change /</w:t>
      </w:r>
      <w:proofErr w:type="spellStart"/>
      <w:r w:rsidRPr="006C324A">
        <w:rPr>
          <w:lang w:val="en-US"/>
        </w:rPr>
        <w:t>PSCell</w:t>
      </w:r>
      <w:proofErr w:type="spellEnd"/>
      <w:r w:rsidRPr="006C324A">
        <w:rPr>
          <w:lang w:val="en-US"/>
        </w:rPr>
        <w:t>-change /SCG Release scenarios, if the SCPAC configuration is maintained, UE also maintains the unused SK-counter values.</w:t>
      </w:r>
    </w:p>
    <w:p w14:paraId="6A7A4F21" w14:textId="77777777" w:rsidR="00557968" w:rsidRPr="006C324A" w:rsidRDefault="00557968" w:rsidP="006C324A">
      <w:pPr>
        <w:pStyle w:val="Agreement"/>
        <w:pBdr>
          <w:top w:val="single" w:sz="4" w:space="1" w:color="auto"/>
          <w:left w:val="single" w:sz="4" w:space="4" w:color="auto"/>
          <w:bottom w:val="single" w:sz="4" w:space="1" w:color="auto"/>
          <w:right w:val="single" w:sz="4" w:space="4" w:color="auto"/>
        </w:pBdr>
        <w:rPr>
          <w:lang w:val="en-US"/>
        </w:rPr>
      </w:pPr>
      <w:r w:rsidRPr="006C324A">
        <w:rPr>
          <w:lang w:val="en-US"/>
        </w:rPr>
        <w:t xml:space="preserve">RAN2 Understanding: The NW configuration ensures that </w:t>
      </w:r>
      <w:proofErr w:type="gramStart"/>
      <w:r w:rsidRPr="006C324A">
        <w:rPr>
          <w:lang w:val="en-US"/>
        </w:rPr>
        <w:t>The</w:t>
      </w:r>
      <w:proofErr w:type="gramEnd"/>
      <w:r w:rsidRPr="006C324A">
        <w:rPr>
          <w:lang w:val="en-US"/>
        </w:rPr>
        <w:t xml:space="preserve"> SK-counter lists assigned for SCPAC configurations and the SK-counter value assigned for CPAC configurations are uniquely different. No specification changes are needed in this regard.</w:t>
      </w:r>
    </w:p>
    <w:p w14:paraId="713A9AB3" w14:textId="77777777" w:rsidR="00557968" w:rsidRPr="006C324A" w:rsidRDefault="00557968" w:rsidP="006C324A">
      <w:pPr>
        <w:pStyle w:val="Agreement"/>
        <w:pBdr>
          <w:top w:val="single" w:sz="4" w:space="1" w:color="auto"/>
          <w:left w:val="single" w:sz="4" w:space="4" w:color="auto"/>
          <w:bottom w:val="single" w:sz="4" w:space="1" w:color="auto"/>
          <w:right w:val="single" w:sz="4" w:space="4" w:color="auto"/>
        </w:pBdr>
        <w:rPr>
          <w:lang w:val="en-US"/>
        </w:rPr>
      </w:pPr>
      <w:r w:rsidRPr="006C324A">
        <w:rPr>
          <w:lang w:val="en-US"/>
        </w:rPr>
        <w:t xml:space="preserve">No specification changes needed for UE </w:t>
      </w:r>
      <w:proofErr w:type="spellStart"/>
      <w:r w:rsidRPr="006C324A">
        <w:rPr>
          <w:lang w:val="en-US"/>
        </w:rPr>
        <w:t>behaviour</w:t>
      </w:r>
      <w:proofErr w:type="spellEnd"/>
      <w:r w:rsidRPr="006C324A">
        <w:rPr>
          <w:lang w:val="en-US"/>
        </w:rPr>
        <w:t xml:space="preserve"> for the Scenario where free SK-Counter not available at the time of execution. This scenario can be avoided by NW configuration.   </w:t>
      </w:r>
    </w:p>
    <w:p w14:paraId="704DAC93" w14:textId="77777777" w:rsidR="00557968" w:rsidRDefault="00557968" w:rsidP="006C324A">
      <w:pPr>
        <w:pStyle w:val="Agreement"/>
        <w:pBdr>
          <w:top w:val="single" w:sz="4" w:space="1" w:color="auto"/>
          <w:left w:val="single" w:sz="4" w:space="4" w:color="auto"/>
          <w:bottom w:val="single" w:sz="4" w:space="1" w:color="auto"/>
          <w:right w:val="single" w:sz="4" w:space="4" w:color="auto"/>
        </w:pBdr>
        <w:rPr>
          <w:lang w:val="en-US"/>
        </w:rPr>
      </w:pPr>
      <w:r>
        <w:rPr>
          <w:lang w:val="en-US"/>
        </w:rPr>
        <w:t>Send Reply LS to SA3 (can add additional context info in the LS if deemed needed for understanding the intentions)</w:t>
      </w:r>
    </w:p>
    <w:p w14:paraId="36DAEE5B" w14:textId="77777777" w:rsidR="00557968" w:rsidRPr="006C324A" w:rsidRDefault="00557968" w:rsidP="006C324A">
      <w:pPr>
        <w:rPr>
          <w:lang w:val="en-US"/>
        </w:rPr>
      </w:pPr>
    </w:p>
    <w:p w14:paraId="0541D4A1" w14:textId="77777777" w:rsidR="00586339" w:rsidRDefault="00586339" w:rsidP="00586339">
      <w:pPr>
        <w:rPr>
          <w:rFonts w:eastAsia="Arial Unicode MS"/>
        </w:rPr>
      </w:pPr>
      <w:r>
        <w:rPr>
          <w:rFonts w:eastAsia="Arial Unicode MS"/>
        </w:rPr>
        <w:t>There are still open issues related to SN counter maintenance and key derivation:</w:t>
      </w:r>
    </w:p>
    <w:p w14:paraId="43AE55E7" w14:textId="77777777" w:rsidR="00586339" w:rsidRPr="00755FBB" w:rsidRDefault="00586339" w:rsidP="00586339">
      <w:pPr>
        <w:pStyle w:val="afc"/>
        <w:numPr>
          <w:ilvl w:val="0"/>
          <w:numId w:val="14"/>
        </w:numPr>
        <w:ind w:firstLineChars="0"/>
        <w:rPr>
          <w:rFonts w:eastAsia="Arial Unicode MS"/>
          <w:b/>
        </w:rPr>
      </w:pPr>
      <w:r w:rsidRPr="00755FBB">
        <w:rPr>
          <w:rFonts w:eastAsia="Arial Unicode MS"/>
          <w:b/>
        </w:rPr>
        <w:t>How UE handle</w:t>
      </w:r>
      <w:r>
        <w:rPr>
          <w:rFonts w:eastAsia="Arial Unicode MS"/>
          <w:b/>
        </w:rPr>
        <w:t>s</w:t>
      </w:r>
      <w:r w:rsidRPr="00755FBB">
        <w:rPr>
          <w:rFonts w:eastAsia="Arial Unicode MS"/>
          <w:b/>
        </w:rPr>
        <w:t xml:space="preserve"> the used SK counter value?</w:t>
      </w:r>
    </w:p>
    <w:p w14:paraId="12224966" w14:textId="7C37D6F1" w:rsidR="00586339" w:rsidRPr="008A79C0" w:rsidRDefault="00D70821" w:rsidP="00586339">
      <w:r>
        <w:rPr>
          <w:rFonts w:eastAsia="Arial Unicode MS"/>
        </w:rPr>
        <w:t xml:space="preserve">Upon inter-SN </w:t>
      </w:r>
      <w:r w:rsidR="006A3B82">
        <w:rPr>
          <w:rFonts w:eastAsia="Arial Unicode MS"/>
        </w:rPr>
        <w:t>SCPAC,</w:t>
      </w:r>
      <w:r w:rsidR="00586339">
        <w:t xml:space="preserve"> UE derives the </w:t>
      </w:r>
      <w:r w:rsidR="006A3B82">
        <w:t xml:space="preserve">new </w:t>
      </w:r>
      <w:r w:rsidR="00586339" w:rsidRPr="00C0503E">
        <w:t>S-K</w:t>
      </w:r>
      <w:proofErr w:type="spellStart"/>
      <w:r w:rsidR="00586339" w:rsidRPr="00C0503E">
        <w:rPr>
          <w:rStyle w:val="NOChar"/>
          <w:rFonts w:eastAsia="宋体"/>
          <w:vertAlign w:val="subscript"/>
        </w:rPr>
        <w:t>gNB</w:t>
      </w:r>
      <w:proofErr w:type="spellEnd"/>
      <w:r w:rsidR="00586339">
        <w:t xml:space="preserve"> using the </w:t>
      </w:r>
      <w:proofErr w:type="spellStart"/>
      <w:r w:rsidR="00586339">
        <w:t>K</w:t>
      </w:r>
      <w:r w:rsidR="00586339" w:rsidRPr="00975229">
        <w:rPr>
          <w:vertAlign w:val="subscript"/>
        </w:rPr>
        <w:t>gNB</w:t>
      </w:r>
      <w:proofErr w:type="spellEnd"/>
      <w:r w:rsidR="00586339">
        <w:t xml:space="preserve"> together with </w:t>
      </w:r>
      <w:r w:rsidR="006A3B82">
        <w:t>the first</w:t>
      </w:r>
      <w:r w:rsidR="00586339">
        <w:t xml:space="preserve"> unused </w:t>
      </w:r>
      <w:proofErr w:type="spellStart"/>
      <w:r w:rsidR="00586339">
        <w:rPr>
          <w:rFonts w:hint="eastAsia"/>
        </w:rPr>
        <w:t>sk</w:t>
      </w:r>
      <w:r w:rsidR="00586339">
        <w:t>_</w:t>
      </w:r>
      <w:r w:rsidR="00586339">
        <w:rPr>
          <w:rFonts w:hint="eastAsia"/>
        </w:rPr>
        <w:t>c</w:t>
      </w:r>
      <w:r w:rsidR="00586339">
        <w:t>ounter</w:t>
      </w:r>
      <w:proofErr w:type="spellEnd"/>
      <w:r w:rsidR="00586339">
        <w:t xml:space="preserve"> value. For those </w:t>
      </w:r>
      <w:proofErr w:type="spellStart"/>
      <w:r w:rsidR="00586339">
        <w:rPr>
          <w:rFonts w:hint="eastAsia"/>
        </w:rPr>
        <w:t>sk</w:t>
      </w:r>
      <w:r w:rsidR="00586339">
        <w:t>_counter</w:t>
      </w:r>
      <w:proofErr w:type="spellEnd"/>
      <w:r w:rsidR="00586339">
        <w:t xml:space="preserve"> values that have been used in previous CPAC procedures, </w:t>
      </w:r>
      <w:r w:rsidR="001419D5">
        <w:t>it is not clear how UE handle it</w:t>
      </w:r>
      <w:r w:rsidR="00586339">
        <w:t>.</w:t>
      </w:r>
      <w:r w:rsidR="001419D5">
        <w:t xml:space="preserve"> </w:t>
      </w:r>
      <w:r w:rsidR="00FB2477">
        <w:t xml:space="preserve">One straightforward way is to remove the used </w:t>
      </w:r>
      <w:proofErr w:type="spellStart"/>
      <w:r w:rsidR="00FB2477">
        <w:t>sk_counter</w:t>
      </w:r>
      <w:proofErr w:type="spellEnd"/>
      <w:r w:rsidR="003F17F7">
        <w:t>. W</w:t>
      </w:r>
      <w:r w:rsidR="00FB2477">
        <w:t xml:space="preserve">hile according current agreement, UE </w:t>
      </w:r>
      <w:r w:rsidR="00FB2477">
        <w:lastRenderedPageBreak/>
        <w:t xml:space="preserve">will always select the first unused </w:t>
      </w:r>
      <w:proofErr w:type="spellStart"/>
      <w:r w:rsidR="00FB2477">
        <w:t>sk_counter</w:t>
      </w:r>
      <w:proofErr w:type="spellEnd"/>
      <w:r w:rsidR="00B92772">
        <w:t xml:space="preserve"> for key update, one simpler way is we leave to UE implementation to handle the used </w:t>
      </w:r>
      <w:proofErr w:type="spellStart"/>
      <w:r w:rsidR="00B92772">
        <w:t>sk_counter</w:t>
      </w:r>
      <w:proofErr w:type="spellEnd"/>
      <w:r w:rsidR="00FB2FBC">
        <w:t>.</w:t>
      </w:r>
    </w:p>
    <w:p w14:paraId="486696A9" w14:textId="1D19DCC2" w:rsidR="00586339" w:rsidRDefault="00FB2FBC" w:rsidP="006C324A">
      <w:pPr>
        <w:pStyle w:val="Proposal"/>
        <w:widowControl w:val="0"/>
        <w:tabs>
          <w:tab w:val="left" w:pos="1304"/>
        </w:tabs>
        <w:overflowPunct/>
        <w:autoSpaceDE/>
        <w:autoSpaceDN/>
        <w:adjustRightInd/>
        <w:spacing w:after="0" w:line="360" w:lineRule="auto"/>
        <w:textAlignment w:val="auto"/>
        <w:rPr>
          <w:rFonts w:cs="Arial"/>
        </w:rPr>
      </w:pPr>
      <w:bookmarkStart w:id="2" w:name="_Toc149920139"/>
      <w:r>
        <w:rPr>
          <w:rFonts w:cs="Arial"/>
        </w:rPr>
        <w:t xml:space="preserve">Leave to UE implementation on the handling of used </w:t>
      </w:r>
      <w:proofErr w:type="spellStart"/>
      <w:r>
        <w:rPr>
          <w:rFonts w:cs="Arial"/>
        </w:rPr>
        <w:t>sk_counter</w:t>
      </w:r>
      <w:proofErr w:type="spellEnd"/>
      <w:r w:rsidR="00586339" w:rsidRPr="00755FBB">
        <w:rPr>
          <w:rFonts w:cs="Arial"/>
        </w:rPr>
        <w:t>.</w:t>
      </w:r>
      <w:bookmarkEnd w:id="2"/>
      <w:r w:rsidR="00586339" w:rsidRPr="00755FBB">
        <w:rPr>
          <w:rFonts w:cs="Arial"/>
        </w:rPr>
        <w:t xml:space="preserve"> </w:t>
      </w:r>
    </w:p>
    <w:p w14:paraId="08F99CF6" w14:textId="4124C55A" w:rsidR="00FF3192" w:rsidRPr="006C324A" w:rsidRDefault="00B30DF9" w:rsidP="006C324A">
      <w:pPr>
        <w:pStyle w:val="afc"/>
        <w:numPr>
          <w:ilvl w:val="0"/>
          <w:numId w:val="14"/>
        </w:numPr>
        <w:spacing w:line="360" w:lineRule="auto"/>
        <w:ind w:firstLineChars="0"/>
        <w:rPr>
          <w:rFonts w:eastAsia="Arial Unicode MS"/>
          <w:b/>
        </w:rPr>
      </w:pPr>
      <w:r w:rsidRPr="006C324A">
        <w:rPr>
          <w:rFonts w:eastAsia="Arial Unicode MS"/>
          <w:b/>
        </w:rPr>
        <w:t xml:space="preserve">How UE </w:t>
      </w:r>
      <w:r>
        <w:rPr>
          <w:rFonts w:eastAsia="Arial Unicode MS"/>
          <w:b/>
        </w:rPr>
        <w:t>update</w:t>
      </w:r>
      <w:r w:rsidRPr="006C324A">
        <w:rPr>
          <w:rFonts w:eastAsia="Arial Unicode MS"/>
          <w:b/>
        </w:rPr>
        <w:t xml:space="preserve"> the </w:t>
      </w:r>
      <w:proofErr w:type="spellStart"/>
      <w:r w:rsidR="00AA47F3">
        <w:rPr>
          <w:rFonts w:eastAsia="Arial Unicode MS"/>
          <w:b/>
        </w:rPr>
        <w:t>sk</w:t>
      </w:r>
      <w:proofErr w:type="spellEnd"/>
      <w:r w:rsidR="00AA47F3">
        <w:rPr>
          <w:rFonts w:eastAsia="Arial Unicode MS"/>
          <w:b/>
        </w:rPr>
        <w:t>-</w:t>
      </w:r>
      <w:r w:rsidRPr="006C324A">
        <w:rPr>
          <w:rFonts w:eastAsia="Arial Unicode MS"/>
          <w:b/>
        </w:rPr>
        <w:t xml:space="preserve">counter </w:t>
      </w:r>
      <w:r w:rsidR="00AE186E">
        <w:rPr>
          <w:rFonts w:eastAsia="Arial Unicode MS"/>
          <w:b/>
        </w:rPr>
        <w:t>configuration</w:t>
      </w:r>
      <w:r w:rsidRPr="006C324A">
        <w:rPr>
          <w:rFonts w:eastAsia="Arial Unicode MS"/>
          <w:b/>
        </w:rPr>
        <w:t>?</w:t>
      </w:r>
    </w:p>
    <w:p w14:paraId="22AEAB9C" w14:textId="231C8090" w:rsidR="00586339" w:rsidRPr="00FB2FBC" w:rsidRDefault="00DC1729" w:rsidP="00586339">
      <w:pPr>
        <w:rPr>
          <w:rFonts w:eastAsia="Arial Unicode MS"/>
        </w:rPr>
      </w:pPr>
      <w:r>
        <w:rPr>
          <w:rFonts w:eastAsia="Arial Unicode MS"/>
        </w:rPr>
        <w:t xml:space="preserve">The </w:t>
      </w:r>
      <w:r w:rsidR="001F0088">
        <w:rPr>
          <w:rFonts w:eastAsia="Arial Unicode MS"/>
        </w:rPr>
        <w:t xml:space="preserve">configured </w:t>
      </w:r>
      <w:proofErr w:type="spellStart"/>
      <w:r w:rsidR="001F0088">
        <w:rPr>
          <w:rFonts w:eastAsia="Arial Unicode MS"/>
        </w:rPr>
        <w:t>sk</w:t>
      </w:r>
      <w:proofErr w:type="spellEnd"/>
      <w:r w:rsidR="001F0088">
        <w:rPr>
          <w:rFonts w:eastAsia="Arial Unicode MS"/>
        </w:rPr>
        <w:t>-counters</w:t>
      </w:r>
      <w:r>
        <w:rPr>
          <w:rFonts w:eastAsia="Arial Unicode MS"/>
        </w:rPr>
        <w:t xml:space="preserve"> may also be updated/reconfigured by NW, especially for the case that </w:t>
      </w:r>
      <w:r w:rsidRPr="007E73B7">
        <w:rPr>
          <w:lang w:val="en-US"/>
        </w:rPr>
        <w:t xml:space="preserve">free SK-Counter </w:t>
      </w:r>
      <w:r w:rsidR="00AE186E">
        <w:rPr>
          <w:lang w:val="en-US"/>
        </w:rPr>
        <w:t xml:space="preserve">is </w:t>
      </w:r>
      <w:r w:rsidRPr="007E73B7">
        <w:rPr>
          <w:lang w:val="en-US"/>
        </w:rPr>
        <w:t xml:space="preserve">not available </w:t>
      </w:r>
      <w:r w:rsidR="00A565EE">
        <w:rPr>
          <w:lang w:val="en-US"/>
        </w:rPr>
        <w:t xml:space="preserve">for next SCAPC </w:t>
      </w:r>
      <w:r w:rsidRPr="007E73B7">
        <w:rPr>
          <w:lang w:val="en-US"/>
        </w:rPr>
        <w:t>execution</w:t>
      </w:r>
      <w:r w:rsidR="00A565EE">
        <w:rPr>
          <w:lang w:val="en-US"/>
        </w:rPr>
        <w:t xml:space="preserve">. As the </w:t>
      </w:r>
      <w:proofErr w:type="spellStart"/>
      <w:r w:rsidR="00A565EE">
        <w:rPr>
          <w:lang w:val="en-US"/>
        </w:rPr>
        <w:t>sk</w:t>
      </w:r>
      <w:proofErr w:type="spellEnd"/>
      <w:r w:rsidR="00A565EE">
        <w:rPr>
          <w:lang w:val="en-US"/>
        </w:rPr>
        <w:t>-counter</w:t>
      </w:r>
      <w:r w:rsidR="00AE186E">
        <w:rPr>
          <w:lang w:val="en-US"/>
        </w:rPr>
        <w:t xml:space="preserve"> values</w:t>
      </w:r>
      <w:r w:rsidR="00A565EE">
        <w:rPr>
          <w:lang w:val="en-US"/>
        </w:rPr>
        <w:t xml:space="preserve"> </w:t>
      </w:r>
      <w:r w:rsidR="00AE186E">
        <w:rPr>
          <w:lang w:val="en-US"/>
        </w:rPr>
        <w:t>are</w:t>
      </w:r>
      <w:r w:rsidR="00A565EE">
        <w:rPr>
          <w:lang w:val="en-US"/>
        </w:rPr>
        <w:t xml:space="preserve"> provided to UE per cell set, </w:t>
      </w:r>
      <w:r w:rsidR="000D703E">
        <w:rPr>
          <w:lang w:val="en-US"/>
        </w:rPr>
        <w:t xml:space="preserve">the reconfiguration of the </w:t>
      </w:r>
      <w:proofErr w:type="spellStart"/>
      <w:r w:rsidR="000D703E">
        <w:rPr>
          <w:lang w:val="en-US"/>
        </w:rPr>
        <w:t>sk</w:t>
      </w:r>
      <w:proofErr w:type="spellEnd"/>
      <w:r w:rsidR="000D703E">
        <w:rPr>
          <w:lang w:val="en-US"/>
        </w:rPr>
        <w:t>-counter</w:t>
      </w:r>
      <w:r w:rsidR="00C51145">
        <w:rPr>
          <w:lang w:val="en-US"/>
        </w:rPr>
        <w:t xml:space="preserve"> configuration</w:t>
      </w:r>
      <w:r w:rsidR="000D703E">
        <w:rPr>
          <w:lang w:val="en-US"/>
        </w:rPr>
        <w:t xml:space="preserve"> can also be performed per cell set.</w:t>
      </w:r>
    </w:p>
    <w:p w14:paraId="3D130ED9" w14:textId="177CE52A" w:rsidR="00586339" w:rsidRPr="00D5141A" w:rsidRDefault="00586339" w:rsidP="00586339">
      <w:pPr>
        <w:pStyle w:val="Proposal"/>
        <w:widowControl w:val="0"/>
        <w:tabs>
          <w:tab w:val="left" w:pos="1304"/>
        </w:tabs>
        <w:overflowPunct/>
        <w:autoSpaceDE/>
        <w:autoSpaceDN/>
        <w:adjustRightInd/>
        <w:spacing w:after="0"/>
        <w:textAlignment w:val="auto"/>
        <w:rPr>
          <w:rFonts w:eastAsia="Arial Unicode MS"/>
        </w:rPr>
      </w:pPr>
      <w:bookmarkStart w:id="3" w:name="_Toc149920140"/>
      <w:r>
        <w:rPr>
          <w:rFonts w:eastAsia="Arial Unicode MS"/>
        </w:rPr>
        <w:t xml:space="preserve">The granularity to update the </w:t>
      </w:r>
      <w:proofErr w:type="spellStart"/>
      <w:r>
        <w:rPr>
          <w:rFonts w:eastAsia="Arial Unicode MS"/>
        </w:rPr>
        <w:t>sk</w:t>
      </w:r>
      <w:proofErr w:type="spellEnd"/>
      <w:r>
        <w:rPr>
          <w:rFonts w:eastAsia="Arial Unicode MS"/>
        </w:rPr>
        <w:t xml:space="preserve">-counter configuration is per </w:t>
      </w:r>
      <w:proofErr w:type="spellStart"/>
      <w:r>
        <w:rPr>
          <w:rFonts w:eastAsia="Arial Unicode MS"/>
        </w:rPr>
        <w:t>sk</w:t>
      </w:r>
      <w:proofErr w:type="spellEnd"/>
      <w:r>
        <w:rPr>
          <w:rFonts w:eastAsia="Arial Unicode MS"/>
        </w:rPr>
        <w:t xml:space="preserve">-counter list that </w:t>
      </w:r>
      <w:r w:rsidR="002E0AFD">
        <w:rPr>
          <w:rFonts w:eastAsia="Arial Unicode MS"/>
        </w:rPr>
        <w:t xml:space="preserve">is </w:t>
      </w:r>
      <w:r>
        <w:rPr>
          <w:rFonts w:eastAsia="Arial Unicode MS"/>
        </w:rPr>
        <w:t xml:space="preserve">associated with a </w:t>
      </w:r>
      <w:r w:rsidR="009E23B0">
        <w:rPr>
          <w:rFonts w:eastAsia="Arial Unicode MS" w:hint="eastAsia"/>
        </w:rPr>
        <w:t>cell</w:t>
      </w:r>
      <w:r w:rsidR="009E23B0">
        <w:rPr>
          <w:rFonts w:eastAsia="Arial Unicode MS"/>
        </w:rPr>
        <w:t xml:space="preserve"> </w:t>
      </w:r>
      <w:r w:rsidR="009E23B0">
        <w:rPr>
          <w:rFonts w:eastAsia="Arial Unicode MS" w:hint="eastAsia"/>
        </w:rPr>
        <w:t>set</w:t>
      </w:r>
      <w:r w:rsidR="009E23B0">
        <w:rPr>
          <w:rFonts w:eastAsia="Arial Unicode MS"/>
        </w:rPr>
        <w:t xml:space="preserve"> ID</w:t>
      </w:r>
      <w:r>
        <w:rPr>
          <w:rFonts w:eastAsia="Arial Unicode MS"/>
        </w:rPr>
        <w:t>.</w:t>
      </w:r>
      <w:bookmarkEnd w:id="3"/>
    </w:p>
    <w:p w14:paraId="1F2D6085" w14:textId="254F1215" w:rsidR="00586339" w:rsidRDefault="00586339" w:rsidP="00586339">
      <w:pPr>
        <w:pStyle w:val="Proposal"/>
        <w:widowControl w:val="0"/>
        <w:numPr>
          <w:ilvl w:val="0"/>
          <w:numId w:val="0"/>
        </w:numPr>
        <w:overflowPunct/>
        <w:autoSpaceDE/>
        <w:autoSpaceDN/>
        <w:adjustRightInd/>
        <w:spacing w:after="0"/>
        <w:textAlignment w:val="auto"/>
        <w:rPr>
          <w:rFonts w:cs="Arial"/>
        </w:rPr>
      </w:pPr>
    </w:p>
    <w:p w14:paraId="65757396" w14:textId="43D5B19E" w:rsidR="000D703E" w:rsidRDefault="00155733" w:rsidP="00155733">
      <w:pPr>
        <w:rPr>
          <w:rFonts w:eastAsia="Arial Unicode MS"/>
        </w:rPr>
      </w:pPr>
      <w:r>
        <w:t xml:space="preserve">As agreed by SA3, UE shall update the security key </w:t>
      </w:r>
      <w:r w:rsidR="006B49C7">
        <w:t xml:space="preserve">for inter-SN </w:t>
      </w:r>
      <w:proofErr w:type="spellStart"/>
      <w:r w:rsidR="006B49C7">
        <w:t>PSCell</w:t>
      </w:r>
      <w:proofErr w:type="spellEnd"/>
      <w:r w:rsidR="006B49C7">
        <w:t xml:space="preserve"> change, i.e. </w:t>
      </w:r>
      <w:r w:rsidRPr="00155733">
        <w:t xml:space="preserve">update of </w:t>
      </w:r>
      <w:proofErr w:type="spellStart"/>
      <w:r w:rsidR="00AA4F2D">
        <w:t>sk</w:t>
      </w:r>
      <w:proofErr w:type="spellEnd"/>
      <w:r w:rsidRPr="00155733">
        <w:t>-counter at inter-SN</w:t>
      </w:r>
      <w:r w:rsidR="00A545CF">
        <w:t xml:space="preserve"> </w:t>
      </w:r>
      <w:r w:rsidRPr="00155733">
        <w:t>mobility</w:t>
      </w:r>
      <w:r w:rsidR="006B49C7">
        <w:t>.</w:t>
      </w:r>
      <w:r w:rsidR="00915A56">
        <w:t xml:space="preserve"> </w:t>
      </w:r>
      <w:r w:rsidR="00F65D35">
        <w:t xml:space="preserve">In current running CR, the cell set ID is employed to assist UE to </w:t>
      </w:r>
      <w:r w:rsidR="00CE586D">
        <w:t>differentiate</w:t>
      </w:r>
      <w:r w:rsidR="00F65D35">
        <w:t xml:space="preserve"> whether the </w:t>
      </w:r>
      <w:r w:rsidR="00CE586D">
        <w:t>SCPAC execution is inter-SN or intra-SN.</w:t>
      </w:r>
      <w:r w:rsidR="00151BB5">
        <w:t xml:space="preserve"> </w:t>
      </w:r>
      <w:r w:rsidR="004F6BDB">
        <w:t xml:space="preserve">For example, UE compares the cell set ID of serving </w:t>
      </w:r>
      <w:proofErr w:type="spellStart"/>
      <w:r w:rsidR="004F6BDB">
        <w:t>PSCell</w:t>
      </w:r>
      <w:proofErr w:type="spellEnd"/>
      <w:r w:rsidR="004F6BDB">
        <w:t xml:space="preserve"> and target </w:t>
      </w:r>
      <w:proofErr w:type="spellStart"/>
      <w:r w:rsidR="004F6BDB">
        <w:t>PSCell</w:t>
      </w:r>
      <w:proofErr w:type="spellEnd"/>
      <w:r w:rsidR="004F6BDB">
        <w:t xml:space="preserve">, </w:t>
      </w:r>
      <w:r w:rsidR="006E07DB">
        <w:t xml:space="preserve">and performs key update </w:t>
      </w:r>
      <w:r w:rsidR="004F6BDB">
        <w:t>if the values are different</w:t>
      </w:r>
      <w:r w:rsidR="006E07DB">
        <w:t>.</w:t>
      </w:r>
      <w:r w:rsidR="004F6BDB">
        <w:t xml:space="preserve"> </w:t>
      </w:r>
      <w:r w:rsidR="006E07DB">
        <w:t>After then</w:t>
      </w:r>
      <w:r w:rsidR="00151BB5">
        <w:t xml:space="preserve"> UE update</w:t>
      </w:r>
      <w:r w:rsidR="006E07DB">
        <w:t>s</w:t>
      </w:r>
      <w:r w:rsidR="00151BB5">
        <w:t xml:space="preserve"> the stored “</w:t>
      </w:r>
      <w:proofErr w:type="spellStart"/>
      <w:r w:rsidR="00151BB5" w:rsidRPr="007E73B7">
        <w:rPr>
          <w:rFonts w:eastAsia="Arial Unicode MS"/>
        </w:rPr>
        <w:t>servingSecurityCellSetID</w:t>
      </w:r>
      <w:proofErr w:type="spellEnd"/>
      <w:r w:rsidR="00151BB5">
        <w:rPr>
          <w:rFonts w:eastAsia="Arial Unicode MS"/>
        </w:rPr>
        <w:t xml:space="preserve">” after SCPAC execution since the serving </w:t>
      </w:r>
      <w:proofErr w:type="spellStart"/>
      <w:r w:rsidR="00151BB5">
        <w:rPr>
          <w:rFonts w:eastAsia="Arial Unicode MS"/>
        </w:rPr>
        <w:t>PSCell</w:t>
      </w:r>
      <w:proofErr w:type="spellEnd"/>
      <w:r w:rsidR="00151BB5">
        <w:rPr>
          <w:rFonts w:eastAsia="Arial Unicode MS"/>
        </w:rPr>
        <w:t xml:space="preserve"> changes.</w:t>
      </w:r>
    </w:p>
    <w:p w14:paraId="73099797" w14:textId="6F820AC4" w:rsidR="00CD3250" w:rsidRDefault="00D01B09" w:rsidP="00155733">
      <w:pPr>
        <w:rPr>
          <w:rFonts w:eastAsia="Arial Unicode MS"/>
        </w:rPr>
      </w:pPr>
      <w:r>
        <w:rPr>
          <w:rFonts w:eastAsia="Arial Unicode MS"/>
        </w:rPr>
        <w:t xml:space="preserve">SCPAC is aiming to </w:t>
      </w:r>
      <w:r w:rsidR="00651F5E">
        <w:rPr>
          <w:rFonts w:eastAsia="Arial Unicode MS"/>
        </w:rPr>
        <w:t xml:space="preserve">support </w:t>
      </w:r>
      <w:r>
        <w:rPr>
          <w:rFonts w:eastAsia="Arial Unicode MS"/>
        </w:rPr>
        <w:t>subsequent CPAC procedure after conditional CPA/CPA as well as</w:t>
      </w:r>
      <w:r w:rsidR="0010288B">
        <w:rPr>
          <w:rFonts w:eastAsia="Arial Unicode MS"/>
        </w:rPr>
        <w:t xml:space="preserve"> normal </w:t>
      </w:r>
      <w:proofErr w:type="spellStart"/>
      <w:r w:rsidR="0010288B">
        <w:rPr>
          <w:rFonts w:eastAsia="Arial Unicode MS"/>
        </w:rPr>
        <w:t>PSCell</w:t>
      </w:r>
      <w:proofErr w:type="spellEnd"/>
      <w:r w:rsidR="0010288B">
        <w:rPr>
          <w:rFonts w:eastAsia="Arial Unicode MS"/>
        </w:rPr>
        <w:t xml:space="preserve"> change</w:t>
      </w:r>
      <w:r w:rsidR="00651F5E">
        <w:rPr>
          <w:rFonts w:eastAsia="Arial Unicode MS"/>
        </w:rPr>
        <w:t>/addition. In case NW trigger</w:t>
      </w:r>
      <w:r w:rsidR="00174D59">
        <w:rPr>
          <w:rFonts w:eastAsia="Arial Unicode MS"/>
        </w:rPr>
        <w:t>s</w:t>
      </w:r>
      <w:r w:rsidR="00651F5E">
        <w:rPr>
          <w:rFonts w:eastAsia="Arial Unicode MS"/>
        </w:rPr>
        <w:t xml:space="preserve"> a normal </w:t>
      </w:r>
      <w:proofErr w:type="spellStart"/>
      <w:r w:rsidR="00651F5E">
        <w:rPr>
          <w:rFonts w:eastAsia="Arial Unicode MS"/>
        </w:rPr>
        <w:t>PSCell</w:t>
      </w:r>
      <w:proofErr w:type="spellEnd"/>
      <w:r w:rsidR="00651F5E">
        <w:rPr>
          <w:rFonts w:eastAsia="Arial Unicode MS"/>
        </w:rPr>
        <w:t xml:space="preserve"> change after SCPAC configuration is provided to UE,</w:t>
      </w:r>
      <w:r w:rsidR="00174D59">
        <w:rPr>
          <w:rFonts w:eastAsia="Arial Unicode MS"/>
        </w:rPr>
        <w:t xml:space="preserve"> it should be noticed that cell set ID of the target </w:t>
      </w:r>
      <w:proofErr w:type="spellStart"/>
      <w:r w:rsidR="00174D59">
        <w:rPr>
          <w:rFonts w:eastAsia="Arial Unicode MS"/>
        </w:rPr>
        <w:t>PSCell</w:t>
      </w:r>
      <w:proofErr w:type="spellEnd"/>
      <w:r w:rsidR="00174D59">
        <w:rPr>
          <w:rFonts w:eastAsia="Arial Unicode MS"/>
        </w:rPr>
        <w:t xml:space="preserve"> should be update to UE as well</w:t>
      </w:r>
      <w:r w:rsidR="00F92D8F">
        <w:rPr>
          <w:rFonts w:eastAsia="Arial Unicode MS"/>
        </w:rPr>
        <w:t>, especially</w:t>
      </w:r>
      <w:r w:rsidR="002F3DC7">
        <w:rPr>
          <w:rFonts w:eastAsia="Arial Unicode MS"/>
        </w:rPr>
        <w:t xml:space="preserve"> when the </w:t>
      </w:r>
      <w:r w:rsidR="00576BBA">
        <w:rPr>
          <w:rFonts w:eastAsia="Arial Unicode MS"/>
        </w:rPr>
        <w:t xml:space="preserve">security </w:t>
      </w:r>
      <w:r w:rsidR="002F3DC7">
        <w:rPr>
          <w:rFonts w:eastAsia="Arial Unicode MS"/>
        </w:rPr>
        <w:t xml:space="preserve">cell set ID for last serving </w:t>
      </w:r>
      <w:proofErr w:type="spellStart"/>
      <w:r w:rsidR="002F3DC7">
        <w:rPr>
          <w:rFonts w:eastAsia="Arial Unicode MS"/>
        </w:rPr>
        <w:t>PSCell</w:t>
      </w:r>
      <w:proofErr w:type="spellEnd"/>
      <w:r w:rsidR="002F3DC7">
        <w:rPr>
          <w:rFonts w:eastAsia="Arial Unicode MS"/>
        </w:rPr>
        <w:t xml:space="preserve"> and the target </w:t>
      </w:r>
      <w:proofErr w:type="spellStart"/>
      <w:r w:rsidR="002F3DC7">
        <w:rPr>
          <w:rFonts w:eastAsia="Arial Unicode MS"/>
        </w:rPr>
        <w:t>PSCell</w:t>
      </w:r>
      <w:proofErr w:type="spellEnd"/>
      <w:r w:rsidR="002F3DC7">
        <w:rPr>
          <w:rFonts w:eastAsia="Arial Unicode MS"/>
        </w:rPr>
        <w:t xml:space="preserve"> are different</w:t>
      </w:r>
      <w:r w:rsidR="00564133">
        <w:rPr>
          <w:rFonts w:eastAsia="Arial Unicode MS"/>
        </w:rPr>
        <w:t xml:space="preserve">(i.e. NW triggered an inter-SN normal </w:t>
      </w:r>
      <w:proofErr w:type="spellStart"/>
      <w:r w:rsidR="00564133">
        <w:rPr>
          <w:rFonts w:eastAsia="Arial Unicode MS"/>
        </w:rPr>
        <w:t>PSCell</w:t>
      </w:r>
      <w:proofErr w:type="spellEnd"/>
      <w:r w:rsidR="00564133">
        <w:rPr>
          <w:rFonts w:eastAsia="Arial Unicode MS"/>
        </w:rPr>
        <w:t xml:space="preserve"> change)</w:t>
      </w:r>
      <w:r w:rsidR="00174D59">
        <w:rPr>
          <w:rFonts w:eastAsia="Arial Unicode MS"/>
        </w:rPr>
        <w:t>.</w:t>
      </w:r>
    </w:p>
    <w:p w14:paraId="6449910F" w14:textId="77777777" w:rsidR="007E104A" w:rsidRPr="00156676" w:rsidRDefault="007E104A" w:rsidP="007E104A">
      <w:pPr>
        <w:pStyle w:val="Proposal"/>
        <w:widowControl w:val="0"/>
        <w:tabs>
          <w:tab w:val="left" w:pos="1304"/>
        </w:tabs>
        <w:overflowPunct/>
        <w:autoSpaceDE/>
        <w:autoSpaceDN/>
        <w:adjustRightInd/>
        <w:spacing w:after="0"/>
        <w:textAlignment w:val="auto"/>
        <w:rPr>
          <w:rFonts w:eastAsia="Arial Unicode MS"/>
        </w:rPr>
      </w:pPr>
      <w:bookmarkStart w:id="4" w:name="_Toc149920141"/>
      <w:r w:rsidRPr="00156676">
        <w:rPr>
          <w:rFonts w:eastAsia="Arial Unicode MS"/>
        </w:rPr>
        <w:t xml:space="preserve">Rely on NW to guarantee the validity of </w:t>
      </w:r>
      <w:proofErr w:type="spellStart"/>
      <w:r w:rsidRPr="00156676">
        <w:rPr>
          <w:rFonts w:eastAsia="Arial Unicode MS"/>
        </w:rPr>
        <w:t>servingSecurityCellSetID</w:t>
      </w:r>
      <w:proofErr w:type="spellEnd"/>
      <w:r w:rsidRPr="00156676">
        <w:rPr>
          <w:rFonts w:eastAsia="Arial Unicode MS"/>
        </w:rPr>
        <w:t xml:space="preserve"> after normal </w:t>
      </w:r>
      <w:proofErr w:type="spellStart"/>
      <w:r w:rsidRPr="00156676">
        <w:rPr>
          <w:rFonts w:eastAsia="Arial Unicode MS"/>
        </w:rPr>
        <w:t>PSCell</w:t>
      </w:r>
      <w:proofErr w:type="spellEnd"/>
      <w:r w:rsidRPr="00156676">
        <w:rPr>
          <w:rFonts w:eastAsia="Arial Unicode MS"/>
        </w:rPr>
        <w:t xml:space="preserve"> change, i.e. NW update the </w:t>
      </w:r>
      <w:proofErr w:type="spellStart"/>
      <w:r w:rsidRPr="00156676">
        <w:rPr>
          <w:rFonts w:eastAsia="Arial Unicode MS"/>
        </w:rPr>
        <w:t>sourceSecurityCellSetID</w:t>
      </w:r>
      <w:proofErr w:type="spellEnd"/>
      <w:r w:rsidRPr="00156676">
        <w:rPr>
          <w:rFonts w:eastAsia="Arial Unicode MS"/>
        </w:rPr>
        <w:t xml:space="preserve"> if the </w:t>
      </w:r>
      <w:proofErr w:type="spellStart"/>
      <w:r w:rsidRPr="00156676">
        <w:rPr>
          <w:rFonts w:eastAsia="Arial Unicode MS"/>
        </w:rPr>
        <w:t>SecurityCellSetID</w:t>
      </w:r>
      <w:proofErr w:type="spellEnd"/>
      <w:r w:rsidRPr="00156676">
        <w:rPr>
          <w:rFonts w:eastAsia="Arial Unicode MS"/>
        </w:rPr>
        <w:t xml:space="preserve"> of target </w:t>
      </w:r>
      <w:proofErr w:type="spellStart"/>
      <w:r w:rsidRPr="00156676">
        <w:rPr>
          <w:rFonts w:eastAsia="Arial Unicode MS"/>
        </w:rPr>
        <w:t>PScell</w:t>
      </w:r>
      <w:proofErr w:type="spellEnd"/>
      <w:r w:rsidRPr="00156676">
        <w:rPr>
          <w:rFonts w:eastAsia="Arial Unicode MS"/>
        </w:rPr>
        <w:t xml:space="preserve"> is different.</w:t>
      </w:r>
      <w:bookmarkEnd w:id="4"/>
    </w:p>
    <w:p w14:paraId="47B1727B" w14:textId="77777777" w:rsidR="00CD3250" w:rsidRDefault="00CD3250" w:rsidP="00155733"/>
    <w:p w14:paraId="5B2329EB" w14:textId="75C1DEE4" w:rsidR="000D703E" w:rsidRPr="00B30DF9" w:rsidRDefault="007E104A" w:rsidP="006C324A">
      <w:r>
        <w:t xml:space="preserve">Furthermore, when </w:t>
      </w:r>
      <w:r w:rsidR="00037385">
        <w:t xml:space="preserve">SCPAC configuration is released, UE shall release the stored </w:t>
      </w:r>
      <w:proofErr w:type="spellStart"/>
      <w:r w:rsidR="00037385">
        <w:t>sk</w:t>
      </w:r>
      <w:proofErr w:type="spellEnd"/>
      <w:r w:rsidR="00037385">
        <w:t xml:space="preserve">-counter configuration as well as the security cell set sequentially . </w:t>
      </w:r>
    </w:p>
    <w:p w14:paraId="72DF74DB" w14:textId="793242CC" w:rsidR="00586339" w:rsidRPr="006C324A" w:rsidRDefault="00586339" w:rsidP="006C324A">
      <w:pPr>
        <w:pStyle w:val="Proposal"/>
        <w:widowControl w:val="0"/>
        <w:tabs>
          <w:tab w:val="left" w:pos="1304"/>
        </w:tabs>
        <w:overflowPunct/>
        <w:autoSpaceDE/>
        <w:autoSpaceDN/>
        <w:adjustRightInd/>
        <w:spacing w:after="0"/>
        <w:textAlignment w:val="auto"/>
        <w:rPr>
          <w:rFonts w:eastAsia="Arial Unicode MS"/>
        </w:rPr>
      </w:pPr>
      <w:bookmarkStart w:id="5" w:name="_Toc149920142"/>
      <w:r w:rsidRPr="006C324A">
        <w:rPr>
          <w:rFonts w:eastAsia="Arial Unicode MS"/>
        </w:rPr>
        <w:t>UE release</w:t>
      </w:r>
      <w:r w:rsidR="00743F4F">
        <w:rPr>
          <w:rFonts w:eastAsia="Arial Unicode MS"/>
        </w:rPr>
        <w:t>s</w:t>
      </w:r>
      <w:r w:rsidRPr="006C324A">
        <w:rPr>
          <w:rFonts w:eastAsia="Arial Unicode MS"/>
        </w:rPr>
        <w:t xml:space="preserve"> </w:t>
      </w:r>
      <w:r w:rsidR="00743F4F">
        <w:rPr>
          <w:rFonts w:eastAsia="Arial Unicode MS"/>
        </w:rPr>
        <w:t xml:space="preserve">the stored </w:t>
      </w:r>
      <w:proofErr w:type="spellStart"/>
      <w:r w:rsidR="00743F4F">
        <w:rPr>
          <w:rFonts w:eastAsia="Arial Unicode MS"/>
        </w:rPr>
        <w:t>sk</w:t>
      </w:r>
      <w:proofErr w:type="spellEnd"/>
      <w:r w:rsidR="00743F4F">
        <w:rPr>
          <w:rFonts w:eastAsia="Arial Unicode MS"/>
        </w:rPr>
        <w:t xml:space="preserve">-counter configuration and </w:t>
      </w:r>
      <w:r w:rsidRPr="006C324A">
        <w:rPr>
          <w:rFonts w:eastAsia="Arial Unicode MS"/>
        </w:rPr>
        <w:t xml:space="preserve">the entries within </w:t>
      </w:r>
      <w:proofErr w:type="spellStart"/>
      <w:r w:rsidRPr="006C324A">
        <w:rPr>
          <w:rFonts w:eastAsia="Arial Unicode MS"/>
        </w:rPr>
        <w:t>VarServingSecurityCellSetID</w:t>
      </w:r>
      <w:proofErr w:type="spellEnd"/>
      <w:r w:rsidRPr="006C324A">
        <w:rPr>
          <w:rFonts w:eastAsia="Arial Unicode MS"/>
        </w:rPr>
        <w:t xml:space="preserve"> if all SCPAC configuration</w:t>
      </w:r>
      <w:r w:rsidR="00A545CF">
        <w:rPr>
          <w:rFonts w:eastAsia="Arial Unicode MS" w:hint="eastAsia"/>
        </w:rPr>
        <w:t>s</w:t>
      </w:r>
      <w:r w:rsidRPr="006C324A">
        <w:rPr>
          <w:rFonts w:eastAsia="Arial Unicode MS"/>
        </w:rPr>
        <w:t xml:space="preserve"> are released</w:t>
      </w:r>
      <w:r w:rsidR="00743F4F">
        <w:rPr>
          <w:rFonts w:eastAsia="Arial Unicode MS"/>
        </w:rPr>
        <w:t>.</w:t>
      </w:r>
      <w:bookmarkEnd w:id="5"/>
      <w:r w:rsidR="00743F4F">
        <w:rPr>
          <w:rFonts w:eastAsia="Arial Unicode MS"/>
        </w:rPr>
        <w:t xml:space="preserve"> </w:t>
      </w:r>
    </w:p>
    <w:p w14:paraId="50F40DE2" w14:textId="30642C17" w:rsidR="00AA47F3" w:rsidRDefault="00586339" w:rsidP="00AA47F3">
      <w:pPr>
        <w:pStyle w:val="2"/>
      </w:pPr>
      <w:r>
        <w:rPr>
          <w:noProof/>
        </w:rPr>
        <w:t xml:space="preserve"> </w:t>
      </w:r>
      <w:r w:rsidR="00015858">
        <w:t>L2 handling</w:t>
      </w:r>
    </w:p>
    <w:p w14:paraId="528417E3" w14:textId="56D5159D" w:rsidR="00AA47F3" w:rsidRPr="00930BD7" w:rsidRDefault="00AA47F3" w:rsidP="006C324A">
      <w:r>
        <w:rPr>
          <w:rFonts w:cs="Arial"/>
          <w:noProof/>
          <w:sz w:val="32"/>
          <w:szCs w:val="32"/>
        </w:rPr>
        <mc:AlternateContent>
          <mc:Choice Requires="wps">
            <w:drawing>
              <wp:anchor distT="0" distB="0" distL="114300" distR="114300" simplePos="0" relativeHeight="251659264" behindDoc="0" locked="0" layoutInCell="1" allowOverlap="1" wp14:anchorId="16DEADEA" wp14:editId="5CEA2DBD">
                <wp:simplePos x="0" y="0"/>
                <wp:positionH relativeFrom="column">
                  <wp:posOffset>-73025</wp:posOffset>
                </wp:positionH>
                <wp:positionV relativeFrom="paragraph">
                  <wp:posOffset>196850</wp:posOffset>
                </wp:positionV>
                <wp:extent cx="6320155" cy="1133475"/>
                <wp:effectExtent l="0" t="0" r="23495" b="28575"/>
                <wp:wrapNone/>
                <wp:docPr id="1" name="矩形 1"/>
                <wp:cNvGraphicFramePr/>
                <a:graphic xmlns:a="http://schemas.openxmlformats.org/drawingml/2006/main">
                  <a:graphicData uri="http://schemas.microsoft.com/office/word/2010/wordprocessingShape">
                    <wps:wsp>
                      <wps:cNvSpPr/>
                      <wps:spPr>
                        <a:xfrm>
                          <a:off x="0" y="0"/>
                          <a:ext cx="6320155" cy="1133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D424E" id="矩形 1" o:spid="_x0000_s1026" style="position:absolute;left:0;text-align:left;margin-left:-5.75pt;margin-top:15.5pt;width:497.65pt;height:8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6YfngIAAIIFAAAOAAAAZHJzL2Uyb0RvYy54bWysVM1u2zAMvg/YOwi6r47z025GnSJo0WFA&#10;0RZrh55VWYoNyKImKXGylxmwWx9ijzPsNUZJjpN1xQ7DfJBFkfzIjyJ1erZpFVkL6xrQJc2PRpQI&#10;zaFq9LKkn+4v37ylxHmmK6ZAi5JuhaNn89evTjtTiDHUoCphCYJoV3SmpLX3psgyx2vRMncERmhU&#10;SrAt8yjaZVZZ1iF6q7LxaHScdWArY4EL5/D0IinpPOJLKbi/kdIJT1RJMTcfVxvXx7Bm81NWLC0z&#10;dcP7NNg/ZNGyRmPQAeqCeUZWtvkDqm24BQfSH3FoM5Cy4SJyQDb56Bmbu5oZEblgcZwZyuT+Hyy/&#10;Xt9a0lR4d5Ro1uIV/fz69OP7N5KH2nTGFWhyZ25tLzncBqIbadvwRwpkE+u5HeopNp5wPDyeIKnZ&#10;jBKOujyfTKYns4Ca7d2Ndf69gJaETUktXlisI1tfOZ9MdyYhmobLRik8Z4XSYXWgmiqcRSF0jThX&#10;lqwZ3rffRA4Y7cAKpeCZBWaJS9z5rRIJ9aOQWA/MfhwTiZ24x2ScC+3zpKpZJVKo2Qi/ntrgEYkq&#10;jYABWWKSA3YP8Hu+O+xEu7cPriI28uA8+ltiyXnwiJFB+8G5bTTYlwAUsuojJ/tdkVJpQpUeodpi&#10;t1hIY+QMv2zw2q6Y87fM4tzghOFb4G9wkQq6kkK/o6QG++Wl82CP7YxaSjqcw5K6zytmBSXqg8ZG&#10;f5dPp2FwozCdnYxRsIeax0ONXrXngFePzYzZxW2w92q3lRbaB3wyFiEqqpjmGLuk3NudcO7T+4CP&#10;DheLRTTDYTXMX+k7wwN4qGpoy/vNA7Om712PbX8Nu5llxbMWTrbBU8Ni5UE2sb/3de3rjYMeG6d/&#10;lMJLcihHq/3TOf8FAAD//wMAUEsDBBQABgAIAAAAIQC0SQCs4gAAAAoBAAAPAAAAZHJzL2Rvd25y&#10;ZXYueG1sTI/BTsMwEETvSPyDtUhcqtZxq6I2xKkQCNQDqkSBA7dNbOLQeB3Fbhv+nuUEx9WOZt4r&#10;NqPvxMkOsQ2kQc0yEJbqYFpqNLy9Pk5XIGJCMtgFshq+bYRNeXlRYG7CmV7saZ8awSUUc9TgUupz&#10;KWPtrMc4C70l/n2GwWPic2ikGfDM5b6T8yy7kR5b4gWHvb13tj7sj17Dx3ZMzZd6Ss8HnLxPtq6q&#10;dw+V1tdX490tiGTH9BeGX3xGh5KZqnAkE0WnYarUkqMaFoqdOLBeLdil0jDP1kuQZSH/K5Q/AAAA&#10;//8DAFBLAQItABQABgAIAAAAIQC2gziS/gAAAOEBAAATAAAAAAAAAAAAAAAAAAAAAABbQ29udGVu&#10;dF9UeXBlc10ueG1sUEsBAi0AFAAGAAgAAAAhADj9If/WAAAAlAEAAAsAAAAAAAAAAAAAAAAALwEA&#10;AF9yZWxzLy5yZWxzUEsBAi0AFAAGAAgAAAAhAOovph+eAgAAggUAAA4AAAAAAAAAAAAAAAAALgIA&#10;AGRycy9lMm9Eb2MueG1sUEsBAi0AFAAGAAgAAAAhALRJAKziAAAACgEAAA8AAAAAAAAAAAAAAAAA&#10;+AQAAGRycy9kb3ducmV2LnhtbFBLBQYAAAAABAAEAPMAAAAHBgAAAAA=&#10;" filled="f" strokecolor="black [3213]" strokeweight="1pt"/>
            </w:pict>
          </mc:Fallback>
        </mc:AlternateContent>
      </w:r>
      <w:r w:rsidR="0044717F">
        <w:t xml:space="preserve">In legacy, upon </w:t>
      </w:r>
      <w:proofErr w:type="spellStart"/>
      <w:r w:rsidR="0044717F">
        <w:t>PSCell</w:t>
      </w:r>
      <w:proofErr w:type="spellEnd"/>
      <w:r w:rsidR="0044717F">
        <w:t xml:space="preserve"> change, UE will reset L2 </w:t>
      </w:r>
      <w:r w:rsidR="00FF5C3B">
        <w:t>accordingly</w:t>
      </w:r>
      <w:r w:rsidR="0087429B">
        <w:t xml:space="preserve"> as shown below:</w:t>
      </w:r>
    </w:p>
    <w:p w14:paraId="2CA81ADE" w14:textId="7391CBC4" w:rsidR="004E7107" w:rsidRPr="00FA0D37" w:rsidRDefault="004E7107" w:rsidP="004E7107">
      <w:pPr>
        <w:rPr>
          <w:lang w:eastAsia="fi-FI"/>
        </w:rPr>
      </w:pPr>
      <w:r w:rsidRPr="00FA0D37">
        <w:t>RRC reconfiguration to perform reconfiguration with sync includes, but is not limited to, the following cases:</w:t>
      </w:r>
    </w:p>
    <w:p w14:paraId="481B8F4A" w14:textId="77777777" w:rsidR="004E7107" w:rsidRPr="00FA0D37" w:rsidRDefault="004E7107" w:rsidP="004E7107">
      <w:pPr>
        <w:pStyle w:val="B1"/>
      </w:pPr>
      <w:r w:rsidRPr="00FA0D37">
        <w:t>-</w:t>
      </w:r>
      <w:r w:rsidRPr="00FA0D37">
        <w:tab/>
        <w:t xml:space="preserve">reconfiguration with sync and security key refresh, involving RA to the </w:t>
      </w:r>
      <w:proofErr w:type="spellStart"/>
      <w:r w:rsidRPr="00FA0D37">
        <w:t>PCell</w:t>
      </w:r>
      <w:proofErr w:type="spellEnd"/>
      <w:r w:rsidRPr="00FA0D37">
        <w:t>/</w:t>
      </w:r>
      <w:proofErr w:type="spellStart"/>
      <w:r w:rsidRPr="00FA0D37">
        <w:t>PSCell</w:t>
      </w:r>
      <w:proofErr w:type="spellEnd"/>
      <w:r w:rsidRPr="00FA0D37">
        <w:t>, MAC reset, refresh of security and re-establishment of RLC and PDCP triggered by explicit indicators;</w:t>
      </w:r>
    </w:p>
    <w:p w14:paraId="6454DF26" w14:textId="77777777" w:rsidR="004E7107" w:rsidRPr="00FA0D37" w:rsidRDefault="004E7107" w:rsidP="004E7107">
      <w:pPr>
        <w:pStyle w:val="B1"/>
      </w:pPr>
      <w:r w:rsidRPr="00FA0D37">
        <w:t>-</w:t>
      </w:r>
      <w:r w:rsidRPr="00FA0D37">
        <w:tab/>
        <w:t xml:space="preserve">reconfiguration with sync but without security key refresh, involving RA to the </w:t>
      </w:r>
      <w:proofErr w:type="spellStart"/>
      <w:r w:rsidRPr="00FA0D37">
        <w:t>PCell</w:t>
      </w:r>
      <w:proofErr w:type="spellEnd"/>
      <w:r w:rsidRPr="00FA0D37">
        <w:t>/</w:t>
      </w:r>
      <w:proofErr w:type="spellStart"/>
      <w:r w:rsidRPr="00FA0D37">
        <w:t>PSCell</w:t>
      </w:r>
      <w:proofErr w:type="spellEnd"/>
      <w:r w:rsidRPr="00FA0D37">
        <w:t>, MAC reset and RLC re-establishment and PDCP data recovery (for AM DRB or AM MRB) triggered by explicit indicators.</w:t>
      </w:r>
    </w:p>
    <w:p w14:paraId="3EF462F6" w14:textId="507CC81F" w:rsidR="0087429B" w:rsidRDefault="0087429B" w:rsidP="0087429B">
      <w:r>
        <w:t>It can be seen that the L2 handling is different</w:t>
      </w:r>
      <w:r w:rsidR="00FF5C3B">
        <w:t xml:space="preserve"> depend</w:t>
      </w:r>
      <w:r w:rsidR="009E35BD">
        <w:rPr>
          <w:rFonts w:hint="eastAsia"/>
        </w:rPr>
        <w:t>ing</w:t>
      </w:r>
      <w:r w:rsidR="00FF5C3B">
        <w:t xml:space="preserve"> on whether the security key is refreshed or not.</w:t>
      </w:r>
      <w:r w:rsidR="000C2934">
        <w:t xml:space="preserve"> For SCPAC, UE supports subsequent CPAC procedure and the</w:t>
      </w:r>
      <w:r w:rsidR="00715733">
        <w:t xml:space="preserve"> security</w:t>
      </w:r>
      <w:r w:rsidR="000C2934">
        <w:t xml:space="preserve"> key will only be refreshed</w:t>
      </w:r>
      <w:r w:rsidR="00715733">
        <w:t xml:space="preserve"> for</w:t>
      </w:r>
      <w:r w:rsidR="000C2934">
        <w:t xml:space="preserve"> inter-SN case.</w:t>
      </w:r>
      <w:r w:rsidR="00715733">
        <w:t xml:space="preserve"> Similar as what we </w:t>
      </w:r>
      <w:r w:rsidR="006C44F9">
        <w:t xml:space="preserve">have </w:t>
      </w:r>
      <w:r w:rsidR="00715733">
        <w:t xml:space="preserve">discussed in LTM session, the inter-DU and intra-DU relation of the candidate cells is not fixed </w:t>
      </w:r>
      <w:r w:rsidR="006C44F9">
        <w:t xml:space="preserve">due to UE movement </w:t>
      </w:r>
      <w:r w:rsidR="00715733">
        <w:t xml:space="preserve">and </w:t>
      </w:r>
      <w:r w:rsidR="006C44F9">
        <w:t xml:space="preserve">corresponding L2 reset indication </w:t>
      </w:r>
      <w:r w:rsidR="00715733">
        <w:t>cannot be pre-configured in the RRC reconfiguration message which provide the candidate configurations.</w:t>
      </w:r>
      <w:r w:rsidR="000720C6">
        <w:t xml:space="preserve"> For SCPAC, as the L2 reset for inter-SN(with</w:t>
      </w:r>
      <w:r w:rsidR="00EE0888">
        <w:t xml:space="preserve"> security</w:t>
      </w:r>
      <w:r w:rsidR="000720C6">
        <w:t xml:space="preserve"> key refresh) and intra-SN</w:t>
      </w:r>
      <w:r w:rsidR="00EE0888">
        <w:t>(</w:t>
      </w:r>
      <w:r w:rsidR="00EE0888" w:rsidRPr="00FA0D37">
        <w:t>without security key refresh</w:t>
      </w:r>
      <w:r w:rsidR="00EE0888">
        <w:t>)</w:t>
      </w:r>
      <w:r w:rsidR="000720C6">
        <w:t xml:space="preserve"> is different</w:t>
      </w:r>
      <w:r w:rsidR="00EE0888">
        <w:t xml:space="preserve">, we also see the need to </w:t>
      </w:r>
      <w:r w:rsidR="0038661D">
        <w:t xml:space="preserve">follow LTM way to </w:t>
      </w:r>
      <w:r w:rsidR="00EE0888">
        <w:t>perform</w:t>
      </w:r>
      <w:r w:rsidR="00C0749A">
        <w:t xml:space="preserve"> L2 reset </w:t>
      </w:r>
      <w:r w:rsidR="0038661D">
        <w:t>for SCPAC.</w:t>
      </w:r>
    </w:p>
    <w:p w14:paraId="7FC7863F" w14:textId="40523DB8" w:rsidR="0038661D" w:rsidRDefault="0038661D" w:rsidP="006C324A">
      <w:r>
        <w:t>As we have already introduced the security cell set ID to implicit indicate the SN info</w:t>
      </w:r>
      <w:r w:rsidR="00400A26">
        <w:t>, it can be reused for L2 reset handling naturally.</w:t>
      </w:r>
    </w:p>
    <w:p w14:paraId="48F2BDF5" w14:textId="780BC207" w:rsidR="00015858" w:rsidRPr="004E7107" w:rsidRDefault="00B74144" w:rsidP="006C324A">
      <w:pPr>
        <w:pStyle w:val="Proposal"/>
        <w:widowControl w:val="0"/>
        <w:tabs>
          <w:tab w:val="left" w:pos="1304"/>
        </w:tabs>
        <w:textAlignment w:val="auto"/>
      </w:pPr>
      <w:bookmarkStart w:id="6" w:name="_Toc149920143"/>
      <w:r>
        <w:rPr>
          <w:rFonts w:hint="eastAsia"/>
        </w:rPr>
        <w:t>U</w:t>
      </w:r>
      <w:r>
        <w:t>E perform</w:t>
      </w:r>
      <w:r w:rsidR="006F7BBE">
        <w:rPr>
          <w:rFonts w:hint="eastAsia"/>
        </w:rPr>
        <w:t>s</w:t>
      </w:r>
      <w:r>
        <w:t xml:space="preserve"> </w:t>
      </w:r>
      <w:r w:rsidRPr="00013D89">
        <w:rPr>
          <w:rFonts w:cs="Arial"/>
        </w:rPr>
        <w:t>L2</w:t>
      </w:r>
      <w:r>
        <w:t xml:space="preserve"> handling according to the </w:t>
      </w:r>
      <w:r w:rsidR="00013D89">
        <w:t>cell set</w:t>
      </w:r>
      <w:r w:rsidR="00A3262F">
        <w:t xml:space="preserve"> ID</w:t>
      </w:r>
      <w:r w:rsidR="006F7BBE">
        <w:t xml:space="preserve"> </w:t>
      </w:r>
      <w:r w:rsidR="00A3262F">
        <w:t>(</w:t>
      </w:r>
      <w:r w:rsidR="009501A8">
        <w:t xml:space="preserve">mapping to </w:t>
      </w:r>
      <w:r w:rsidR="00A3262F">
        <w:t>SN)</w:t>
      </w:r>
      <w:r w:rsidR="009862ED">
        <w:t>.</w:t>
      </w:r>
      <w:bookmarkEnd w:id="6"/>
    </w:p>
    <w:p w14:paraId="12A14268" w14:textId="49065F37" w:rsidR="00013D89" w:rsidRDefault="00013D89" w:rsidP="00013D89">
      <w:pPr>
        <w:pStyle w:val="2"/>
      </w:pPr>
      <w:bookmarkStart w:id="7" w:name="_Toc141709608"/>
      <w:bookmarkStart w:id="8" w:name="_Toc142319129"/>
      <w:bookmarkStart w:id="9" w:name="_Toc142319684"/>
      <w:bookmarkStart w:id="10" w:name="_Toc142320250"/>
      <w:bookmarkStart w:id="11" w:name="_Toc141709609"/>
      <w:bookmarkStart w:id="12" w:name="_Toc142319130"/>
      <w:bookmarkStart w:id="13" w:name="_Toc142319685"/>
      <w:bookmarkStart w:id="14" w:name="_Toc142320251"/>
      <w:bookmarkStart w:id="15" w:name="_Toc134200534"/>
      <w:bookmarkStart w:id="16" w:name="_Toc134258841"/>
      <w:bookmarkStart w:id="17" w:name="_Toc134694337"/>
      <w:bookmarkStart w:id="18" w:name="_Toc134694355"/>
      <w:bookmarkStart w:id="19" w:name="_Toc134694373"/>
      <w:bookmarkStart w:id="20" w:name="_Toc131429200"/>
      <w:bookmarkStart w:id="21" w:name="_Toc131436264"/>
      <w:bookmarkStart w:id="22" w:name="_Toc131491341"/>
      <w:bookmarkStart w:id="23" w:name="_Toc134200535"/>
      <w:bookmarkStart w:id="24" w:name="_Toc134258842"/>
      <w:bookmarkStart w:id="25" w:name="_Toc134694338"/>
      <w:bookmarkStart w:id="26" w:name="_Toc134694356"/>
      <w:bookmarkStart w:id="27" w:name="_Toc134694374"/>
      <w:bookmarkStart w:id="28" w:name="_Toc131429201"/>
      <w:bookmarkStart w:id="29" w:name="_Toc131436265"/>
      <w:bookmarkStart w:id="30" w:name="_Toc131491342"/>
      <w:bookmarkStart w:id="31" w:name="_Toc134200536"/>
      <w:bookmarkStart w:id="32" w:name="_Toc134258843"/>
      <w:bookmarkStart w:id="33" w:name="_Toc134694339"/>
      <w:bookmarkStart w:id="34" w:name="_Toc134694357"/>
      <w:bookmarkStart w:id="35" w:name="_Toc134694375"/>
      <w:bookmarkStart w:id="36" w:name="_Toc142319142"/>
      <w:bookmarkStart w:id="37" w:name="_Toc142319697"/>
      <w:bookmarkStart w:id="38" w:name="_Toc142320263"/>
      <w:bookmarkStart w:id="39" w:name="_Toc131429203"/>
      <w:bookmarkStart w:id="40" w:name="_Toc131436267"/>
      <w:bookmarkStart w:id="41" w:name="_Toc131491344"/>
      <w:bookmarkStart w:id="42" w:name="_Toc131429204"/>
      <w:bookmarkStart w:id="43" w:name="_Toc131436268"/>
      <w:bookmarkStart w:id="44" w:name="_Toc131491345"/>
      <w:bookmarkStart w:id="45" w:name="_Toc131429205"/>
      <w:bookmarkStart w:id="46" w:name="_Toc131436269"/>
      <w:bookmarkStart w:id="47" w:name="_Toc131491346"/>
      <w:bookmarkStart w:id="48" w:name="_Toc131429206"/>
      <w:bookmarkStart w:id="49" w:name="_Toc131436270"/>
      <w:bookmarkStart w:id="50" w:name="_Toc131491347"/>
      <w:bookmarkStart w:id="51" w:name="_Toc131429207"/>
      <w:bookmarkStart w:id="52" w:name="_Toc131436271"/>
      <w:bookmarkStart w:id="53" w:name="_Toc131491348"/>
      <w:bookmarkStart w:id="54" w:name="_Toc131429208"/>
      <w:bookmarkStart w:id="55" w:name="_Toc131436272"/>
      <w:bookmarkStart w:id="56" w:name="_Toc131491349"/>
      <w:bookmarkStart w:id="57" w:name="_Toc142319148"/>
      <w:bookmarkStart w:id="58" w:name="_Toc142319703"/>
      <w:bookmarkStart w:id="59" w:name="_Toc14232026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Others </w:t>
      </w:r>
    </w:p>
    <w:p w14:paraId="4F7D4CD9" w14:textId="1511C778" w:rsidR="00013D89" w:rsidRDefault="00013D89" w:rsidP="00013D89">
      <w:r>
        <w:t xml:space="preserve">In legacy CPC, </w:t>
      </w:r>
      <w:r w:rsidRPr="00BD048B">
        <w:t xml:space="preserve">upon transmission of the SCG Failure Information message to the MN, UE stops evaluating the CPC execution condition. UE is not required to continue </w:t>
      </w:r>
      <w:r w:rsidRPr="00C0503E">
        <w:t xml:space="preserve">conditional reconfiguration evaluation </w:t>
      </w:r>
      <w:r w:rsidRPr="00BD048B">
        <w:t xml:space="preserve">for </w:t>
      </w:r>
      <w:r>
        <w:t xml:space="preserve">CPA </w:t>
      </w:r>
      <w:r>
        <w:rPr>
          <w:rFonts w:hint="eastAsia"/>
        </w:rPr>
        <w:t>or</w:t>
      </w:r>
      <w:r>
        <w:t xml:space="preserve"> </w:t>
      </w:r>
      <w:r>
        <w:lastRenderedPageBreak/>
        <w:t xml:space="preserve">CPC candidate </w:t>
      </w:r>
      <w:r w:rsidRPr="00BD048B">
        <w:t>upon transmission of the SCG Failure Information message to the MN.</w:t>
      </w:r>
      <w:r>
        <w:t xml:space="preserve"> </w:t>
      </w:r>
      <w:r w:rsidR="00A1594C">
        <w:t>I</w:t>
      </w:r>
      <w:r w:rsidR="00A1594C">
        <w:rPr>
          <w:rFonts w:hint="eastAsia"/>
        </w:rPr>
        <w:t>n</w:t>
      </w:r>
      <w:r w:rsidR="00A1594C">
        <w:t xml:space="preserve"> addition </w:t>
      </w:r>
      <w:r w:rsidR="00A1594C">
        <w:rPr>
          <w:rFonts w:hint="eastAsia"/>
        </w:rPr>
        <w:t>to</w:t>
      </w:r>
      <w:r w:rsidR="00A1594C">
        <w:t xml:space="preserve"> SCG </w:t>
      </w:r>
      <w:r w:rsidR="00A1594C">
        <w:rPr>
          <w:rFonts w:hint="eastAsia"/>
        </w:rPr>
        <w:t>failure,</w:t>
      </w:r>
      <w:r w:rsidR="00A1594C">
        <w:t xml:space="preserve"> UE </w:t>
      </w:r>
      <w:r w:rsidR="00A1594C">
        <w:rPr>
          <w:rFonts w:hint="eastAsia"/>
        </w:rPr>
        <w:t>will</w:t>
      </w:r>
      <w:r w:rsidR="00A1594C">
        <w:t xml:space="preserve"> </w:t>
      </w:r>
      <w:r w:rsidR="00A1594C">
        <w:rPr>
          <w:rFonts w:hint="eastAsia"/>
        </w:rPr>
        <w:t>stop</w:t>
      </w:r>
      <w:r w:rsidR="00A1594C">
        <w:t xml:space="preserve"> </w:t>
      </w:r>
      <w:r w:rsidR="00A1594C">
        <w:rPr>
          <w:rFonts w:hint="eastAsia"/>
        </w:rPr>
        <w:t>conditional</w:t>
      </w:r>
      <w:r w:rsidR="00A1594C">
        <w:t xml:space="preserve"> </w:t>
      </w:r>
      <w:r w:rsidR="00A1594C">
        <w:rPr>
          <w:rFonts w:hint="eastAsia"/>
        </w:rPr>
        <w:t>reconfiguration</w:t>
      </w:r>
      <w:r w:rsidR="00A1594C">
        <w:t xml:space="preserve"> evaluation </w:t>
      </w:r>
      <w:r w:rsidR="00A1594C">
        <w:rPr>
          <w:rFonts w:hint="eastAsia"/>
        </w:rPr>
        <w:t>for</w:t>
      </w:r>
      <w:r w:rsidR="00A1594C">
        <w:t xml:space="preserve"> CPC </w:t>
      </w:r>
      <w:r w:rsidR="00A1594C">
        <w:rPr>
          <w:rFonts w:hint="eastAsia"/>
        </w:rPr>
        <w:t xml:space="preserve">upon </w:t>
      </w:r>
      <w:r w:rsidR="00A1594C">
        <w:t>MCG failure. For</w:t>
      </w:r>
      <w:r>
        <w:t xml:space="preserve"> subsequent CPAC, similar principle can be followed.</w:t>
      </w:r>
      <w:r w:rsidRPr="00D759A0">
        <w:t xml:space="preserve"> </w:t>
      </w:r>
    </w:p>
    <w:p w14:paraId="14F9FC19" w14:textId="77777777" w:rsidR="00013D89" w:rsidRDefault="00013D89" w:rsidP="00013D89">
      <w:r>
        <w:t xml:space="preserve">And for the stored subsequent CPAC configuration, we understand UE can </w:t>
      </w:r>
      <w:r w:rsidRPr="00D759A0">
        <w:t xml:space="preserve">rely on </w:t>
      </w:r>
      <w:r>
        <w:t xml:space="preserve">NW </w:t>
      </w:r>
      <w:r w:rsidRPr="00D759A0">
        <w:t xml:space="preserve">explicit signalling to </w:t>
      </w:r>
      <w:r>
        <w:t>perform release and maintenance</w:t>
      </w:r>
      <w:r w:rsidRPr="00D759A0">
        <w:t>.</w:t>
      </w:r>
    </w:p>
    <w:p w14:paraId="554907B3" w14:textId="4428A0FD" w:rsidR="00013D89" w:rsidRDefault="00013D89" w:rsidP="00013D89">
      <w:pPr>
        <w:pStyle w:val="Proposal"/>
      </w:pPr>
      <w:bookmarkStart w:id="60" w:name="_Toc149920144"/>
      <w:r>
        <w:t xml:space="preserve">UE </w:t>
      </w:r>
      <w:r>
        <w:rPr>
          <w:lang w:val="en-US"/>
        </w:rPr>
        <w:t>stops evaluating the</w:t>
      </w:r>
      <w:r>
        <w:t xml:space="preserve"> subsequent CPC </w:t>
      </w:r>
      <w:r>
        <w:rPr>
          <w:rFonts w:hint="eastAsia"/>
        </w:rPr>
        <w:t>execution</w:t>
      </w:r>
      <w:r>
        <w:t xml:space="preserve"> condition</w:t>
      </w:r>
      <w:r>
        <w:rPr>
          <w:rFonts w:hint="eastAsia"/>
        </w:rPr>
        <w:t>s</w:t>
      </w:r>
      <w:r>
        <w:t xml:space="preserve"> upon</w:t>
      </w:r>
      <w:r w:rsidRPr="00BD048B">
        <w:t xml:space="preserve"> </w:t>
      </w:r>
      <w:r w:rsidR="00CF71E7">
        <w:t>M</w:t>
      </w:r>
      <w:r w:rsidR="00CF71E7" w:rsidRPr="00BD048B">
        <w:t xml:space="preserve">CG </w:t>
      </w:r>
      <w:r w:rsidR="00CF71E7">
        <w:t>failure and SCG failure</w:t>
      </w:r>
      <w:r w:rsidRPr="00DE25D9">
        <w:t>.</w:t>
      </w:r>
      <w:bookmarkEnd w:id="60"/>
      <w:r>
        <w:t xml:space="preserve"> </w:t>
      </w:r>
    </w:p>
    <w:p w14:paraId="4074991F" w14:textId="2A3FC2A6" w:rsidR="001419D5" w:rsidRDefault="00013D89" w:rsidP="00930BD7">
      <w:pPr>
        <w:pStyle w:val="Proposal"/>
      </w:pPr>
      <w:bookmarkStart w:id="61" w:name="_Toc149920145"/>
      <w:r>
        <w:t xml:space="preserve">UE maintains the subsequent CPAC configurations upon </w:t>
      </w:r>
      <w:r w:rsidR="00186673">
        <w:t>M</w:t>
      </w:r>
      <w:r w:rsidR="00186673" w:rsidRPr="00BD048B">
        <w:t xml:space="preserve">CG </w:t>
      </w:r>
      <w:r w:rsidR="00186673">
        <w:t xml:space="preserve">failure and </w:t>
      </w:r>
      <w:r>
        <w:t>SCG failure and rel</w:t>
      </w:r>
      <w:r w:rsidR="002D5320">
        <w:rPr>
          <w:rFonts w:hint="eastAsia"/>
        </w:rPr>
        <w:t>ies</w:t>
      </w:r>
      <w:r>
        <w:t xml:space="preserve"> on explicit signalling to release.</w:t>
      </w:r>
      <w:bookmarkEnd w:id="61"/>
    </w:p>
    <w:p w14:paraId="2055D823" w14:textId="57573D1D" w:rsidR="006F00B5" w:rsidRDefault="00683F14" w:rsidP="006C324A">
      <w:r>
        <w:t xml:space="preserve">In last meeting, </w:t>
      </w:r>
      <w:r w:rsidR="00BA4E12">
        <w:t>RAN2 has confirmed the way to generate the complete configuration for a LTM candidate cell,</w:t>
      </w:r>
    </w:p>
    <w:p w14:paraId="4A82B4CC" w14:textId="77777777" w:rsidR="00683F14" w:rsidRDefault="00683F14" w:rsidP="00683F14">
      <w:pPr>
        <w:pStyle w:val="Agreement"/>
        <w:tabs>
          <w:tab w:val="clear" w:pos="927"/>
          <w:tab w:val="num" w:pos="1619"/>
        </w:tabs>
        <w:ind w:left="1619"/>
      </w:pPr>
      <w:r>
        <w:t xml:space="preserve">Combination of Ref + </w:t>
      </w:r>
      <w:proofErr w:type="spellStart"/>
      <w:r>
        <w:t>Cand</w:t>
      </w:r>
      <w:proofErr w:type="spellEnd"/>
      <w:r>
        <w:t xml:space="preserve"> configuration will use legacy delta config procedure (simplification of current Running CR), where the UE considers the Ref config as current config and applies the candidate config using legacy delta configuration procedure. </w:t>
      </w:r>
    </w:p>
    <w:p w14:paraId="135ECF0D" w14:textId="77777777" w:rsidR="00683F14" w:rsidRDefault="00683F14" w:rsidP="00683F14">
      <w:pPr>
        <w:pStyle w:val="Agreement"/>
        <w:tabs>
          <w:tab w:val="clear" w:pos="927"/>
          <w:tab w:val="num" w:pos="1619"/>
        </w:tabs>
        <w:ind w:left="1619"/>
      </w:pPr>
      <w:r>
        <w:t>Will be specified as if it is done in real time, but with R2 understanding that UE implementation is allowed to pre-generate configurations.</w:t>
      </w:r>
    </w:p>
    <w:p w14:paraId="560D5BAE" w14:textId="77777777" w:rsidR="00070AF3" w:rsidRDefault="00070AF3" w:rsidP="00070AF3"/>
    <w:p w14:paraId="299008FD" w14:textId="4276EF72" w:rsidR="00070AF3" w:rsidRDefault="00070AF3" w:rsidP="00070AF3">
      <w:r>
        <w:t>And as RAN2 has reach</w:t>
      </w:r>
      <w:r>
        <w:rPr>
          <w:rFonts w:hint="eastAsia"/>
        </w:rPr>
        <w:t>ed</w:t>
      </w:r>
      <w:r>
        <w:t xml:space="preserve"> consensus on following similar design on reference configuration as in LTM.</w:t>
      </w:r>
      <w:r w:rsidR="00F75A80">
        <w:t xml:space="preserve"> We think </w:t>
      </w:r>
      <w:r w:rsidR="004540C0">
        <w:t xml:space="preserve">the </w:t>
      </w:r>
      <w:r w:rsidR="00DC1D3A">
        <w:t>way to generate the complete configuration</w:t>
      </w:r>
      <w:r w:rsidR="00F30782">
        <w:t xml:space="preserve"> in LTM</w:t>
      </w:r>
      <w:r w:rsidR="00DC1D3A">
        <w:t xml:space="preserve"> can be followed by SCPAC.</w:t>
      </w:r>
    </w:p>
    <w:p w14:paraId="6D9D2B4E" w14:textId="2BC16C45" w:rsidR="00070AF3" w:rsidRDefault="00070AF3" w:rsidP="00070AF3">
      <w:pPr>
        <w:pStyle w:val="Proposal"/>
      </w:pPr>
      <w:bookmarkStart w:id="62" w:name="_Toc149920146"/>
      <w:r>
        <w:t xml:space="preserve">Follow LTM on </w:t>
      </w:r>
      <w:r w:rsidR="00DC1D3A">
        <w:t xml:space="preserve">SCPAC </w:t>
      </w:r>
      <w:r>
        <w:t>candidate cell configuration generation.</w:t>
      </w:r>
      <w:bookmarkEnd w:id="62"/>
    </w:p>
    <w:p w14:paraId="04DAF768" w14:textId="02AB8E37" w:rsidR="00683F14" w:rsidRDefault="00372B14" w:rsidP="00D07D47">
      <w:r>
        <w:t>Regarding how to appl</w:t>
      </w:r>
      <w:r w:rsidR="001F57E0">
        <w:t>y the generated complete configuration, we understand there are several alternative</w:t>
      </w:r>
      <w:r w:rsidR="00B10598">
        <w:rPr>
          <w:rFonts w:hint="eastAsia"/>
        </w:rPr>
        <w:t>s</w:t>
      </w:r>
      <w:r w:rsidR="001F57E0">
        <w:t xml:space="preserve"> on the table:</w:t>
      </w:r>
    </w:p>
    <w:p w14:paraId="61E1458F" w14:textId="32AEF330" w:rsidR="001F57E0" w:rsidRDefault="001F57E0" w:rsidP="006C324A">
      <w:pPr>
        <w:pStyle w:val="afc"/>
        <w:numPr>
          <w:ilvl w:val="0"/>
          <w:numId w:val="24"/>
        </w:numPr>
        <w:ind w:firstLineChars="0"/>
      </w:pPr>
      <w:r>
        <w:rPr>
          <w:rFonts w:hint="eastAsia"/>
        </w:rPr>
        <w:t>A</w:t>
      </w:r>
      <w:r>
        <w:t>lt 1:</w:t>
      </w:r>
      <w:r w:rsidR="009B54F0">
        <w:t xml:space="preserve"> reuse complete configuration procedure as in LTM</w:t>
      </w:r>
      <w:r w:rsidR="008D0B23">
        <w:t xml:space="preserve"> with </w:t>
      </w:r>
      <w:r w:rsidR="00F0025C">
        <w:rPr>
          <w:rFonts w:hint="eastAsia"/>
        </w:rPr>
        <w:t>some</w:t>
      </w:r>
      <w:r w:rsidR="003F7AC0">
        <w:t xml:space="preserve"> </w:t>
      </w:r>
      <w:r w:rsidR="008D0B23">
        <w:t>modification</w:t>
      </w:r>
    </w:p>
    <w:p w14:paraId="6744E8EF" w14:textId="654CE6BF" w:rsidR="006433D3" w:rsidRDefault="006433D3" w:rsidP="006C324A">
      <w:pPr>
        <w:pStyle w:val="afc"/>
        <w:numPr>
          <w:ilvl w:val="0"/>
          <w:numId w:val="24"/>
        </w:numPr>
        <w:ind w:firstLineChars="0"/>
      </w:pPr>
      <w:r>
        <w:rPr>
          <w:rFonts w:hint="eastAsia"/>
        </w:rPr>
        <w:t>A</w:t>
      </w:r>
      <w:r>
        <w:t xml:space="preserve">lt </w:t>
      </w:r>
      <w:r w:rsidR="00096B42">
        <w:t>2</w:t>
      </w:r>
      <w:r w:rsidR="006019E4">
        <w:t>:</w:t>
      </w:r>
      <w:r>
        <w:t xml:space="preserve"> reuse legacy </w:t>
      </w:r>
      <w:r w:rsidR="00096B42">
        <w:t>full configuration procedure for MN for the candidate provided as MN format</w:t>
      </w:r>
    </w:p>
    <w:p w14:paraId="19E6815E" w14:textId="48F58AF4" w:rsidR="00096B42" w:rsidRDefault="00096B42" w:rsidP="006C324A">
      <w:pPr>
        <w:pStyle w:val="afc"/>
        <w:numPr>
          <w:ilvl w:val="0"/>
          <w:numId w:val="24"/>
        </w:numPr>
        <w:ind w:firstLineChars="0"/>
      </w:pPr>
      <w:r>
        <w:rPr>
          <w:rFonts w:hint="eastAsia"/>
        </w:rPr>
        <w:t>A</w:t>
      </w:r>
      <w:r>
        <w:t>lt</w:t>
      </w:r>
      <w:r w:rsidR="003F7AC0">
        <w:t xml:space="preserve"> </w:t>
      </w:r>
      <w:r>
        <w:t xml:space="preserve">3: </w:t>
      </w:r>
      <w:r w:rsidR="00FE1D50">
        <w:t>introduce</w:t>
      </w:r>
      <w:r w:rsidR="003F7AC0">
        <w:t xml:space="preserve"> a</w:t>
      </w:r>
      <w:r w:rsidR="00FE1D50">
        <w:t xml:space="preserve"> new SCPAC complete configuration</w:t>
      </w:r>
      <w:r>
        <w:t xml:space="preserve"> procedure</w:t>
      </w:r>
      <w:r w:rsidR="009460D0">
        <w:t xml:space="preserve">, i.e. </w:t>
      </w:r>
      <w:r w:rsidR="003F7AC0">
        <w:t xml:space="preserve">perform </w:t>
      </w:r>
      <w:r w:rsidR="009460D0">
        <w:t>SCG release</w:t>
      </w:r>
      <w:r w:rsidR="003F7AC0">
        <w:t xml:space="preserve"> first and then apply the full configuration.</w:t>
      </w:r>
    </w:p>
    <w:p w14:paraId="3B53D386" w14:textId="28137C0F" w:rsidR="00096B42" w:rsidRDefault="00172A49" w:rsidP="00D07D47">
      <w:r>
        <w:t>F</w:t>
      </w:r>
      <w:r>
        <w:rPr>
          <w:rFonts w:hint="eastAsia"/>
        </w:rPr>
        <w:t>or</w:t>
      </w:r>
      <w:r>
        <w:t xml:space="preserve"> A</w:t>
      </w:r>
      <w:r>
        <w:rPr>
          <w:rFonts w:hint="eastAsia"/>
        </w:rPr>
        <w:t>lt</w:t>
      </w:r>
      <w:r>
        <w:t xml:space="preserve"> 1</w:t>
      </w:r>
      <w:r w:rsidR="00B10598">
        <w:rPr>
          <w:rFonts w:hint="eastAsia"/>
        </w:rPr>
        <w:t>,</w:t>
      </w:r>
      <w:r w:rsidR="00DD07C1">
        <w:t xml:space="preserve">complete configuration procedure is </w:t>
      </w:r>
      <w:r w:rsidR="00BE09EA">
        <w:t>reused to perform SCAPC execution. As</w:t>
      </w:r>
      <w:r w:rsidR="001B72EC">
        <w:t xml:space="preserve"> LTM also support SCG LTM</w:t>
      </w:r>
      <w:r w:rsidR="0056598B">
        <w:t>, UE behaviour on applying the complete</w:t>
      </w:r>
      <w:r w:rsidR="002D35DD">
        <w:t xml:space="preserve"> SCPAC</w:t>
      </w:r>
      <w:r w:rsidR="0056598B">
        <w:t xml:space="preserve"> configuration is similar</w:t>
      </w:r>
      <w:r w:rsidR="00F20031">
        <w:t xml:space="preserve"> as SCG LTM</w:t>
      </w:r>
      <w:r w:rsidR="0056598B">
        <w:t xml:space="preserve"> especially for intra-SN SCAPC.</w:t>
      </w:r>
    </w:p>
    <w:p w14:paraId="11D86907" w14:textId="67B0B989" w:rsidR="00F20031" w:rsidRDefault="00F20031" w:rsidP="00D07D47">
      <w:r>
        <w:t xml:space="preserve">Alt 2 is also a simple solution to reused legacy </w:t>
      </w:r>
      <w:r w:rsidR="00D0249C">
        <w:t xml:space="preserve">full configuration procedure, while it may </w:t>
      </w:r>
      <w:r w:rsidR="008C1C3E">
        <w:t>cause</w:t>
      </w:r>
      <w:r w:rsidR="00D0249C">
        <w:t xml:space="preserve"> additional MCG </w:t>
      </w:r>
      <w:r w:rsidR="008C1C3E">
        <w:t xml:space="preserve">interruption since everything will be reset. And for the candidate provided as SN format, full configuration flag may be able to set </w:t>
      </w:r>
      <w:r w:rsidR="00772B0F">
        <w:t>as</w:t>
      </w:r>
      <w:r w:rsidR="008C1C3E">
        <w:t xml:space="preserve"> true </w:t>
      </w:r>
      <w:r w:rsidR="00772B0F">
        <w:t>according to current spec.</w:t>
      </w:r>
      <w:r w:rsidR="00404A84">
        <w:t xml:space="preserve"> Thus, separate </w:t>
      </w:r>
      <w:r w:rsidR="00D23E24">
        <w:t>solutions are required for</w:t>
      </w:r>
      <w:r w:rsidR="00453196">
        <w:t xml:space="preserve"> the candidates provided as SN format and MN format accordingly.</w:t>
      </w:r>
    </w:p>
    <w:p w14:paraId="51976B60" w14:textId="60353C27" w:rsidR="008E2583" w:rsidRDefault="00AF1002" w:rsidP="00D07D47">
      <w:r>
        <w:t xml:space="preserve">Alt3 is a way to follow legacy full configuration procedure without explicit </w:t>
      </w:r>
      <w:proofErr w:type="spellStart"/>
      <w:r>
        <w:t>fullConfig</w:t>
      </w:r>
      <w:proofErr w:type="spellEnd"/>
      <w:r>
        <w:t xml:space="preserve"> indication</w:t>
      </w:r>
      <w:r w:rsidR="008E2583">
        <w:t>, i.e., UE always release SCG first and apply the generated complete configuration.</w:t>
      </w:r>
    </w:p>
    <w:p w14:paraId="2C729D31" w14:textId="424114E0" w:rsidR="008E2583" w:rsidRPr="006C324A" w:rsidRDefault="008E2583" w:rsidP="00D07D47">
      <w:r>
        <w:t xml:space="preserve">In general, we think either of the three alternatives can work, while we </w:t>
      </w:r>
      <w:r w:rsidR="00762696">
        <w:t xml:space="preserve">prefer to have a common solution for the case that candidate cell is provided as MN format and SN format to </w:t>
      </w:r>
      <w:r w:rsidR="004B2D48">
        <w:t xml:space="preserve">reduce the workload for CR rapporteur. And as we already have a stable complete configuration procedure for LTM, we think we can </w:t>
      </w:r>
      <w:r w:rsidR="004B2D48">
        <w:rPr>
          <w:rFonts w:hint="eastAsia"/>
        </w:rPr>
        <w:t>re</w:t>
      </w:r>
      <w:r w:rsidR="004B2D48">
        <w:t xml:space="preserve">use it as much as possible, this is also </w:t>
      </w:r>
      <w:r w:rsidR="00A1336B">
        <w:t>aligned</w:t>
      </w:r>
      <w:r w:rsidR="004B2D48">
        <w:t xml:space="preserve"> with the agreement that has been reached in previous meeting</w:t>
      </w:r>
      <w:r w:rsidR="00A1336B">
        <w:t>.</w:t>
      </w:r>
    </w:p>
    <w:p w14:paraId="7EC2A708" w14:textId="442CA0F2" w:rsidR="006F00B5" w:rsidRDefault="006F00B5" w:rsidP="006F00B5">
      <w:pPr>
        <w:pStyle w:val="Proposal"/>
      </w:pPr>
      <w:bookmarkStart w:id="63" w:name="_Toc149920147"/>
      <w:r>
        <w:t xml:space="preserve">Common procedure </w:t>
      </w:r>
      <w:r w:rsidR="00A1336B">
        <w:t>is used for SCPAC exec</w:t>
      </w:r>
      <w:r w:rsidR="00021318">
        <w:t xml:space="preserve">ution </w:t>
      </w:r>
      <w:r>
        <w:t xml:space="preserve">for </w:t>
      </w:r>
      <w:r w:rsidR="00021318">
        <w:t xml:space="preserve">the candidate provided as </w:t>
      </w:r>
      <w:r>
        <w:t xml:space="preserve">MN format and SN format, </w:t>
      </w:r>
      <w:r w:rsidR="00021318">
        <w:t xml:space="preserve">aiming to </w:t>
      </w:r>
      <w:r>
        <w:t>follow LTM complete configuration procedure.</w:t>
      </w:r>
      <w:bookmarkEnd w:id="63"/>
    </w:p>
    <w:p w14:paraId="0B741126" w14:textId="77777777" w:rsidR="006F00B5" w:rsidRPr="006F00B5" w:rsidRDefault="006F00B5" w:rsidP="006C324A">
      <w:pPr>
        <w:pStyle w:val="Proposal"/>
        <w:numPr>
          <w:ilvl w:val="0"/>
          <w:numId w:val="0"/>
        </w:numPr>
        <w:ind w:left="1304"/>
      </w:pPr>
    </w:p>
    <w:p w14:paraId="4D3C46A5" w14:textId="77777777" w:rsidR="008E065E" w:rsidRPr="00BE6746" w:rsidRDefault="00C01F33" w:rsidP="001131BE">
      <w:pPr>
        <w:pStyle w:val="1"/>
        <w:spacing w:line="276" w:lineRule="auto"/>
      </w:pPr>
      <w:r w:rsidRPr="00BE6746">
        <w:t>Conclusion</w:t>
      </w:r>
    </w:p>
    <w:p w14:paraId="1C6EFBDE" w14:textId="4AA92CF6" w:rsidR="0031430C" w:rsidRPr="00BE6746" w:rsidRDefault="0031430C" w:rsidP="000950B5">
      <w:pPr>
        <w:spacing w:line="276" w:lineRule="auto"/>
        <w:rPr>
          <w:rFonts w:cs="Arial"/>
        </w:rPr>
      </w:pPr>
      <w:r w:rsidRPr="00BE6746">
        <w:rPr>
          <w:rFonts w:cs="Arial"/>
        </w:rPr>
        <w:t>Based on the discussion above, we have the following proposals:</w:t>
      </w:r>
    </w:p>
    <w:bookmarkStart w:id="64" w:name="_GoBack"/>
    <w:bookmarkEnd w:id="64"/>
    <w:p w14:paraId="185DEEC4" w14:textId="5C59DF7B" w:rsidR="00A54524"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9920139" w:history="1">
        <w:r w:rsidR="00A54524" w:rsidRPr="006F08B2">
          <w:rPr>
            <w:rStyle w:val="af2"/>
            <w:rFonts w:cs="Arial"/>
          </w:rPr>
          <w:t>Proposal 1</w:t>
        </w:r>
        <w:r w:rsidR="00A54524">
          <w:rPr>
            <w:rFonts w:asciiTheme="minorHAnsi" w:eastAsiaTheme="minorEastAsia" w:hAnsiTheme="minorHAnsi" w:cstheme="minorBidi"/>
            <w:b w:val="0"/>
            <w:kern w:val="2"/>
            <w:sz w:val="21"/>
            <w:szCs w:val="22"/>
            <w:lang w:val="en-US"/>
          </w:rPr>
          <w:tab/>
        </w:r>
        <w:r w:rsidR="00A54524" w:rsidRPr="006F08B2">
          <w:rPr>
            <w:rStyle w:val="af2"/>
            <w:rFonts w:cs="Arial"/>
          </w:rPr>
          <w:t>Leave to UE implementation on the handling of used sk_counter.</w:t>
        </w:r>
      </w:hyperlink>
    </w:p>
    <w:p w14:paraId="669D8348" w14:textId="59CB298C" w:rsidR="00A54524" w:rsidRDefault="00A54524">
      <w:pPr>
        <w:pStyle w:val="TOC1"/>
        <w:rPr>
          <w:rFonts w:asciiTheme="minorHAnsi" w:eastAsiaTheme="minorEastAsia" w:hAnsiTheme="minorHAnsi" w:cstheme="minorBidi"/>
          <w:b w:val="0"/>
          <w:kern w:val="2"/>
          <w:sz w:val="21"/>
          <w:szCs w:val="22"/>
          <w:lang w:val="en-US"/>
        </w:rPr>
      </w:pPr>
      <w:hyperlink w:anchor="_Toc149920140" w:history="1">
        <w:r w:rsidRPr="006F08B2">
          <w:rPr>
            <w:rStyle w:val="af2"/>
            <w:rFonts w:eastAsia="Arial Unicode MS"/>
          </w:rPr>
          <w:t>Proposal 2</w:t>
        </w:r>
        <w:r>
          <w:rPr>
            <w:rFonts w:asciiTheme="minorHAnsi" w:eastAsiaTheme="minorEastAsia" w:hAnsiTheme="minorHAnsi" w:cstheme="minorBidi"/>
            <w:b w:val="0"/>
            <w:kern w:val="2"/>
            <w:sz w:val="21"/>
            <w:szCs w:val="22"/>
            <w:lang w:val="en-US"/>
          </w:rPr>
          <w:tab/>
        </w:r>
        <w:r w:rsidRPr="006F08B2">
          <w:rPr>
            <w:rStyle w:val="af2"/>
            <w:rFonts w:eastAsia="Arial Unicode MS"/>
          </w:rPr>
          <w:t>The granularity to update the sk-counter configuration is per sk-counter list that is associated with a cell set ID.</w:t>
        </w:r>
      </w:hyperlink>
    </w:p>
    <w:p w14:paraId="43C25632" w14:textId="1016A0B0" w:rsidR="00A54524" w:rsidRDefault="00A54524">
      <w:pPr>
        <w:pStyle w:val="TOC1"/>
        <w:rPr>
          <w:rFonts w:asciiTheme="minorHAnsi" w:eastAsiaTheme="minorEastAsia" w:hAnsiTheme="minorHAnsi" w:cstheme="minorBidi"/>
          <w:b w:val="0"/>
          <w:kern w:val="2"/>
          <w:sz w:val="21"/>
          <w:szCs w:val="22"/>
          <w:lang w:val="en-US"/>
        </w:rPr>
      </w:pPr>
      <w:hyperlink w:anchor="_Toc149920141" w:history="1">
        <w:r w:rsidRPr="006F08B2">
          <w:rPr>
            <w:rStyle w:val="af2"/>
            <w:rFonts w:eastAsia="Arial Unicode MS"/>
          </w:rPr>
          <w:t>Proposal 3</w:t>
        </w:r>
        <w:r>
          <w:rPr>
            <w:rFonts w:asciiTheme="minorHAnsi" w:eastAsiaTheme="minorEastAsia" w:hAnsiTheme="minorHAnsi" w:cstheme="minorBidi"/>
            <w:b w:val="0"/>
            <w:kern w:val="2"/>
            <w:sz w:val="21"/>
            <w:szCs w:val="22"/>
            <w:lang w:val="en-US"/>
          </w:rPr>
          <w:tab/>
        </w:r>
        <w:r w:rsidRPr="006F08B2">
          <w:rPr>
            <w:rStyle w:val="af2"/>
            <w:rFonts w:eastAsia="Arial Unicode MS"/>
          </w:rPr>
          <w:t>Rely on NW to guarantee the validity of servingSecurityCellSetID after normal PSCell change, i.e. NW update the sourceSecurityCellSetID if the SecurityCellSetID of target PScell is different.</w:t>
        </w:r>
      </w:hyperlink>
    </w:p>
    <w:p w14:paraId="11718B5E" w14:textId="79CDC925" w:rsidR="00A54524" w:rsidRDefault="00A54524">
      <w:pPr>
        <w:pStyle w:val="TOC1"/>
        <w:rPr>
          <w:rFonts w:asciiTheme="minorHAnsi" w:eastAsiaTheme="minorEastAsia" w:hAnsiTheme="minorHAnsi" w:cstheme="minorBidi"/>
          <w:b w:val="0"/>
          <w:kern w:val="2"/>
          <w:sz w:val="21"/>
          <w:szCs w:val="22"/>
          <w:lang w:val="en-US"/>
        </w:rPr>
      </w:pPr>
      <w:hyperlink w:anchor="_Toc149920142" w:history="1">
        <w:r w:rsidRPr="006F08B2">
          <w:rPr>
            <w:rStyle w:val="af2"/>
            <w:rFonts w:eastAsia="Arial Unicode MS"/>
          </w:rPr>
          <w:t>Proposal 4</w:t>
        </w:r>
        <w:r>
          <w:rPr>
            <w:rFonts w:asciiTheme="minorHAnsi" w:eastAsiaTheme="minorEastAsia" w:hAnsiTheme="minorHAnsi" w:cstheme="minorBidi"/>
            <w:b w:val="0"/>
            <w:kern w:val="2"/>
            <w:sz w:val="21"/>
            <w:szCs w:val="22"/>
            <w:lang w:val="en-US"/>
          </w:rPr>
          <w:tab/>
        </w:r>
        <w:r w:rsidRPr="006F08B2">
          <w:rPr>
            <w:rStyle w:val="af2"/>
            <w:rFonts w:eastAsia="Arial Unicode MS"/>
          </w:rPr>
          <w:t>UE releases the stored sk-counter configuration and the entries within VarServingSecurityCellSetID if all SCPAC configurations are released.</w:t>
        </w:r>
      </w:hyperlink>
    </w:p>
    <w:p w14:paraId="4BFC4866" w14:textId="362036D9" w:rsidR="00A54524" w:rsidRDefault="00A54524">
      <w:pPr>
        <w:pStyle w:val="TOC1"/>
        <w:rPr>
          <w:rFonts w:asciiTheme="minorHAnsi" w:eastAsiaTheme="minorEastAsia" w:hAnsiTheme="minorHAnsi" w:cstheme="minorBidi"/>
          <w:b w:val="0"/>
          <w:kern w:val="2"/>
          <w:sz w:val="21"/>
          <w:szCs w:val="22"/>
          <w:lang w:val="en-US"/>
        </w:rPr>
      </w:pPr>
      <w:hyperlink w:anchor="_Toc149920143" w:history="1">
        <w:r w:rsidRPr="006F08B2">
          <w:rPr>
            <w:rStyle w:val="af2"/>
          </w:rPr>
          <w:t>Proposal 5</w:t>
        </w:r>
        <w:r>
          <w:rPr>
            <w:rFonts w:asciiTheme="minorHAnsi" w:eastAsiaTheme="minorEastAsia" w:hAnsiTheme="minorHAnsi" w:cstheme="minorBidi"/>
            <w:b w:val="0"/>
            <w:kern w:val="2"/>
            <w:sz w:val="21"/>
            <w:szCs w:val="22"/>
            <w:lang w:val="en-US"/>
          </w:rPr>
          <w:tab/>
        </w:r>
        <w:r w:rsidRPr="006F08B2">
          <w:rPr>
            <w:rStyle w:val="af2"/>
          </w:rPr>
          <w:t xml:space="preserve">UE performs </w:t>
        </w:r>
        <w:r w:rsidRPr="006F08B2">
          <w:rPr>
            <w:rStyle w:val="af2"/>
            <w:rFonts w:cs="Arial"/>
          </w:rPr>
          <w:t>L2</w:t>
        </w:r>
        <w:r w:rsidRPr="006F08B2">
          <w:rPr>
            <w:rStyle w:val="af2"/>
          </w:rPr>
          <w:t xml:space="preserve"> handling according to the cell set ID (mapping to SN).</w:t>
        </w:r>
      </w:hyperlink>
    </w:p>
    <w:p w14:paraId="28725430" w14:textId="462E9622" w:rsidR="00A54524" w:rsidRDefault="00A54524">
      <w:pPr>
        <w:pStyle w:val="TOC1"/>
        <w:rPr>
          <w:rFonts w:asciiTheme="minorHAnsi" w:eastAsiaTheme="minorEastAsia" w:hAnsiTheme="minorHAnsi" w:cstheme="minorBidi"/>
          <w:b w:val="0"/>
          <w:kern w:val="2"/>
          <w:sz w:val="21"/>
          <w:szCs w:val="22"/>
          <w:lang w:val="en-US"/>
        </w:rPr>
      </w:pPr>
      <w:hyperlink w:anchor="_Toc149920144" w:history="1">
        <w:r w:rsidRPr="006F08B2">
          <w:rPr>
            <w:rStyle w:val="af2"/>
          </w:rPr>
          <w:t>Proposal 6</w:t>
        </w:r>
        <w:r>
          <w:rPr>
            <w:rFonts w:asciiTheme="minorHAnsi" w:eastAsiaTheme="minorEastAsia" w:hAnsiTheme="minorHAnsi" w:cstheme="minorBidi"/>
            <w:b w:val="0"/>
            <w:kern w:val="2"/>
            <w:sz w:val="21"/>
            <w:szCs w:val="22"/>
            <w:lang w:val="en-US"/>
          </w:rPr>
          <w:tab/>
        </w:r>
        <w:r w:rsidRPr="006F08B2">
          <w:rPr>
            <w:rStyle w:val="af2"/>
          </w:rPr>
          <w:t xml:space="preserve">UE </w:t>
        </w:r>
        <w:r w:rsidRPr="006F08B2">
          <w:rPr>
            <w:rStyle w:val="af2"/>
            <w:lang w:val="en-US"/>
          </w:rPr>
          <w:t>stops evaluating the</w:t>
        </w:r>
        <w:r w:rsidRPr="006F08B2">
          <w:rPr>
            <w:rStyle w:val="af2"/>
          </w:rPr>
          <w:t xml:space="preserve"> subsequent CPC execution conditions upon MCG failure and SCG failure.</w:t>
        </w:r>
      </w:hyperlink>
    </w:p>
    <w:p w14:paraId="451474D4" w14:textId="0360FEC7" w:rsidR="00A54524" w:rsidRDefault="00A54524">
      <w:pPr>
        <w:pStyle w:val="TOC1"/>
        <w:rPr>
          <w:rFonts w:asciiTheme="minorHAnsi" w:eastAsiaTheme="minorEastAsia" w:hAnsiTheme="minorHAnsi" w:cstheme="minorBidi"/>
          <w:b w:val="0"/>
          <w:kern w:val="2"/>
          <w:sz w:val="21"/>
          <w:szCs w:val="22"/>
          <w:lang w:val="en-US"/>
        </w:rPr>
      </w:pPr>
      <w:hyperlink w:anchor="_Toc149920145" w:history="1">
        <w:r w:rsidRPr="006F08B2">
          <w:rPr>
            <w:rStyle w:val="af2"/>
          </w:rPr>
          <w:t>Proposal 7</w:t>
        </w:r>
        <w:r>
          <w:rPr>
            <w:rFonts w:asciiTheme="minorHAnsi" w:eastAsiaTheme="minorEastAsia" w:hAnsiTheme="minorHAnsi" w:cstheme="minorBidi"/>
            <w:b w:val="0"/>
            <w:kern w:val="2"/>
            <w:sz w:val="21"/>
            <w:szCs w:val="22"/>
            <w:lang w:val="en-US"/>
          </w:rPr>
          <w:tab/>
        </w:r>
        <w:r w:rsidRPr="006F08B2">
          <w:rPr>
            <w:rStyle w:val="af2"/>
          </w:rPr>
          <w:t>UE maintains the subsequent CPAC configurations upon MCG failure and SCG failure and relies on explicit signalling to release.</w:t>
        </w:r>
      </w:hyperlink>
    </w:p>
    <w:p w14:paraId="3CD2B61E" w14:textId="1049DC3F" w:rsidR="00A54524" w:rsidRDefault="00A54524">
      <w:pPr>
        <w:pStyle w:val="TOC1"/>
        <w:rPr>
          <w:rFonts w:asciiTheme="minorHAnsi" w:eastAsiaTheme="minorEastAsia" w:hAnsiTheme="minorHAnsi" w:cstheme="minorBidi"/>
          <w:b w:val="0"/>
          <w:kern w:val="2"/>
          <w:sz w:val="21"/>
          <w:szCs w:val="22"/>
          <w:lang w:val="en-US"/>
        </w:rPr>
      </w:pPr>
      <w:hyperlink w:anchor="_Toc149920146" w:history="1">
        <w:r w:rsidRPr="006F08B2">
          <w:rPr>
            <w:rStyle w:val="af2"/>
          </w:rPr>
          <w:t>Proposal 8</w:t>
        </w:r>
        <w:r>
          <w:rPr>
            <w:rFonts w:asciiTheme="minorHAnsi" w:eastAsiaTheme="minorEastAsia" w:hAnsiTheme="minorHAnsi" w:cstheme="minorBidi"/>
            <w:b w:val="0"/>
            <w:kern w:val="2"/>
            <w:sz w:val="21"/>
            <w:szCs w:val="22"/>
            <w:lang w:val="en-US"/>
          </w:rPr>
          <w:tab/>
        </w:r>
        <w:r w:rsidRPr="006F08B2">
          <w:rPr>
            <w:rStyle w:val="af2"/>
          </w:rPr>
          <w:t>Follow LTM on SCPAC candidate cell configuration generation.</w:t>
        </w:r>
      </w:hyperlink>
    </w:p>
    <w:p w14:paraId="7AA17336" w14:textId="332F1734" w:rsidR="00A54524" w:rsidRDefault="00A54524">
      <w:pPr>
        <w:pStyle w:val="TOC1"/>
        <w:rPr>
          <w:rFonts w:asciiTheme="minorHAnsi" w:eastAsiaTheme="minorEastAsia" w:hAnsiTheme="minorHAnsi" w:cstheme="minorBidi"/>
          <w:b w:val="0"/>
          <w:kern w:val="2"/>
          <w:sz w:val="21"/>
          <w:szCs w:val="22"/>
          <w:lang w:val="en-US"/>
        </w:rPr>
      </w:pPr>
      <w:hyperlink w:anchor="_Toc149920147" w:history="1">
        <w:r w:rsidRPr="006F08B2">
          <w:rPr>
            <w:rStyle w:val="af2"/>
          </w:rPr>
          <w:t>Proposal 9</w:t>
        </w:r>
        <w:r>
          <w:rPr>
            <w:rFonts w:asciiTheme="minorHAnsi" w:eastAsiaTheme="minorEastAsia" w:hAnsiTheme="minorHAnsi" w:cstheme="minorBidi"/>
            <w:b w:val="0"/>
            <w:kern w:val="2"/>
            <w:sz w:val="21"/>
            <w:szCs w:val="22"/>
            <w:lang w:val="en-US"/>
          </w:rPr>
          <w:tab/>
        </w:r>
        <w:r w:rsidRPr="006F08B2">
          <w:rPr>
            <w:rStyle w:val="af2"/>
          </w:rPr>
          <w:t>Common procedure is used for SCPAC execution for the candidate provided as MN format and SN format, aiming to follow LTM complete configuration procedure.</w:t>
        </w:r>
      </w:hyperlink>
    </w:p>
    <w:p w14:paraId="4CA41D4E" w14:textId="6A249466" w:rsidR="000751C4" w:rsidRPr="00BE6746" w:rsidRDefault="00700D8F" w:rsidP="001131BE">
      <w:pPr>
        <w:spacing w:line="276" w:lineRule="auto"/>
        <w:rPr>
          <w:rFonts w:cs="Arial"/>
          <w:b/>
        </w:rPr>
      </w:pPr>
      <w:r w:rsidRPr="00BE6746">
        <w:rPr>
          <w:rFonts w:cs="Arial"/>
        </w:rPr>
        <w:fldChar w:fldCharType="end"/>
      </w:r>
    </w:p>
    <w:p w14:paraId="4F051892" w14:textId="77777777" w:rsidR="00A37400" w:rsidRPr="00BE6746" w:rsidRDefault="00A37400" w:rsidP="001131BE">
      <w:pPr>
        <w:pStyle w:val="1"/>
        <w:spacing w:line="276" w:lineRule="auto"/>
      </w:pPr>
      <w:bookmarkStart w:id="65" w:name="_In-sequence_SDU_delivery"/>
      <w:bookmarkStart w:id="66" w:name="_Ref189809556"/>
      <w:bookmarkStart w:id="67" w:name="_Ref174151459"/>
      <w:bookmarkStart w:id="68" w:name="_Ref450865335"/>
      <w:bookmarkEnd w:id="65"/>
      <w:r w:rsidRPr="00BE6746">
        <w:t>Reference</w:t>
      </w:r>
      <w:bookmarkEnd w:id="66"/>
      <w:bookmarkEnd w:id="67"/>
      <w:bookmarkEnd w:id="68"/>
    </w:p>
    <w:p w14:paraId="65FA5EDC" w14:textId="44D54D3D" w:rsidR="00BC6C1A" w:rsidRPr="00320E9D" w:rsidRDefault="00532B69" w:rsidP="00320E9D">
      <w:pPr>
        <w:numPr>
          <w:ilvl w:val="0"/>
          <w:numId w:val="9"/>
        </w:numPr>
        <w:overflowPunct/>
        <w:autoSpaceDE/>
        <w:autoSpaceDN/>
        <w:adjustRightInd/>
        <w:spacing w:line="276" w:lineRule="auto"/>
        <w:jc w:val="left"/>
        <w:textAlignment w:val="auto"/>
        <w:rPr>
          <w:rFonts w:cs="Arial"/>
        </w:rPr>
      </w:pPr>
      <w:r w:rsidRPr="00532B69">
        <w:rPr>
          <w:rFonts w:cs="Arial"/>
        </w:rPr>
        <w:t>RP-222332</w:t>
      </w:r>
      <w:r w:rsidR="009C701E" w:rsidRPr="00BE6746">
        <w:rPr>
          <w:rFonts w:cs="Arial"/>
        </w:rPr>
        <w:t xml:space="preserve"> </w:t>
      </w:r>
      <w:r>
        <w:t>Further NR Mobility Enhancements</w:t>
      </w:r>
      <w:r w:rsidR="009C701E" w:rsidRPr="00BE6746">
        <w:rPr>
          <w:rFonts w:cs="Arial"/>
        </w:rPr>
        <w:t xml:space="preserve">    MediaTek Inc</w:t>
      </w:r>
    </w:p>
    <w:sectPr w:rsidR="00BC6C1A" w:rsidRPr="00320E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47A3B" w14:textId="77777777" w:rsidR="00ED38F8" w:rsidRDefault="00ED38F8">
      <w:r>
        <w:separator/>
      </w:r>
    </w:p>
  </w:endnote>
  <w:endnote w:type="continuationSeparator" w:id="0">
    <w:p w14:paraId="11283EBC" w14:textId="77777777" w:rsidR="00ED38F8" w:rsidRDefault="00ED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3F7AC0" w:rsidRDefault="003F7AC0"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0EE68" w14:textId="77777777" w:rsidR="00ED38F8" w:rsidRDefault="00ED38F8">
      <w:r>
        <w:separator/>
      </w:r>
    </w:p>
  </w:footnote>
  <w:footnote w:type="continuationSeparator" w:id="0">
    <w:p w14:paraId="29D639ED" w14:textId="77777777" w:rsidR="00ED38F8" w:rsidRDefault="00ED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3F7AC0" w:rsidRDefault="003F7A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36476D8"/>
    <w:multiLevelType w:val="hybridMultilevel"/>
    <w:tmpl w:val="03C03BEC"/>
    <w:lvl w:ilvl="0" w:tplc="94E6BC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7170EDB"/>
    <w:multiLevelType w:val="hybridMultilevel"/>
    <w:tmpl w:val="22C68C86"/>
    <w:lvl w:ilvl="0" w:tplc="50A8CFB0">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03DB6"/>
    <w:multiLevelType w:val="hybridMultilevel"/>
    <w:tmpl w:val="3B10284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55B96DC2"/>
    <w:multiLevelType w:val="hybridMultilevel"/>
    <w:tmpl w:val="BA3E5FC8"/>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3A63B3"/>
    <w:multiLevelType w:val="hybridMultilevel"/>
    <w:tmpl w:val="D070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4407F3"/>
    <w:multiLevelType w:val="hybridMultilevel"/>
    <w:tmpl w:val="51267F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1454691"/>
    <w:multiLevelType w:val="hybridMultilevel"/>
    <w:tmpl w:val="7A3A88F6"/>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4"/>
  </w:num>
  <w:num w:numId="3">
    <w:abstractNumId w:val="5"/>
  </w:num>
  <w:num w:numId="4">
    <w:abstractNumId w:val="2"/>
  </w:num>
  <w:num w:numId="5">
    <w:abstractNumId w:val="11"/>
  </w:num>
  <w:num w:numId="6">
    <w:abstractNumId w:val="3"/>
  </w:num>
  <w:num w:numId="7">
    <w:abstractNumId w:val="8"/>
  </w:num>
  <w:num w:numId="8">
    <w:abstractNumId w:val="16"/>
  </w:num>
  <w:num w:numId="9">
    <w:abstractNumId w:val="7"/>
  </w:num>
  <w:num w:numId="10">
    <w:abstractNumId w:val="14"/>
  </w:num>
  <w:num w:numId="11">
    <w:abstractNumId w:val="10"/>
  </w:num>
  <w:num w:numId="12">
    <w:abstractNumId w:val="9"/>
  </w:num>
  <w:num w:numId="13">
    <w:abstractNumId w:val="12"/>
  </w:num>
  <w:num w:numId="14">
    <w:abstractNumId w:val="13"/>
  </w:num>
  <w:num w:numId="15">
    <w:abstractNumId w:val="1"/>
  </w:num>
  <w:num w:numId="16">
    <w:abstractNumId w:val="4"/>
  </w:num>
  <w:num w:numId="17">
    <w:abstractNumId w:val="4"/>
  </w:num>
  <w:num w:numId="18">
    <w:abstractNumId w:val="14"/>
  </w:num>
  <w:num w:numId="19">
    <w:abstractNumId w:val="14"/>
  </w:num>
  <w:num w:numId="20">
    <w:abstractNumId w:val="4"/>
  </w:num>
  <w:num w:numId="21">
    <w:abstractNumId w:val="4"/>
  </w:num>
  <w:num w:numId="22">
    <w:abstractNumId w:val="4"/>
  </w:num>
  <w:num w:numId="23">
    <w:abstractNumId w:val="15"/>
  </w:num>
  <w:num w:numId="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A37"/>
    <w:rsid w:val="00002F37"/>
    <w:rsid w:val="00003007"/>
    <w:rsid w:val="00003D67"/>
    <w:rsid w:val="0000446D"/>
    <w:rsid w:val="000046E3"/>
    <w:rsid w:val="00004B9F"/>
    <w:rsid w:val="0000544E"/>
    <w:rsid w:val="00006446"/>
    <w:rsid w:val="00006896"/>
    <w:rsid w:val="00007686"/>
    <w:rsid w:val="00007CDC"/>
    <w:rsid w:val="000109FA"/>
    <w:rsid w:val="00011006"/>
    <w:rsid w:val="0001107A"/>
    <w:rsid w:val="000112BC"/>
    <w:rsid w:val="00011B28"/>
    <w:rsid w:val="0001248B"/>
    <w:rsid w:val="00012B42"/>
    <w:rsid w:val="000133E3"/>
    <w:rsid w:val="00013BEB"/>
    <w:rsid w:val="00013D89"/>
    <w:rsid w:val="00013EE6"/>
    <w:rsid w:val="0001534E"/>
    <w:rsid w:val="00015858"/>
    <w:rsid w:val="000158A6"/>
    <w:rsid w:val="00015D15"/>
    <w:rsid w:val="00015D57"/>
    <w:rsid w:val="0001606D"/>
    <w:rsid w:val="00017135"/>
    <w:rsid w:val="000173FB"/>
    <w:rsid w:val="00017AFC"/>
    <w:rsid w:val="00017CFE"/>
    <w:rsid w:val="000203DC"/>
    <w:rsid w:val="00020424"/>
    <w:rsid w:val="00020A64"/>
    <w:rsid w:val="00020FF0"/>
    <w:rsid w:val="00021318"/>
    <w:rsid w:val="000213A0"/>
    <w:rsid w:val="000214EB"/>
    <w:rsid w:val="0002154F"/>
    <w:rsid w:val="0002186F"/>
    <w:rsid w:val="000218EC"/>
    <w:rsid w:val="00021F3A"/>
    <w:rsid w:val="000229AA"/>
    <w:rsid w:val="00022A29"/>
    <w:rsid w:val="000232DD"/>
    <w:rsid w:val="00023BDF"/>
    <w:rsid w:val="00023FEE"/>
    <w:rsid w:val="00025440"/>
    <w:rsid w:val="0002564D"/>
    <w:rsid w:val="0002596D"/>
    <w:rsid w:val="00025E43"/>
    <w:rsid w:val="00025ECA"/>
    <w:rsid w:val="000264FF"/>
    <w:rsid w:val="00026988"/>
    <w:rsid w:val="00030ABB"/>
    <w:rsid w:val="00030AEB"/>
    <w:rsid w:val="0003231E"/>
    <w:rsid w:val="000325B8"/>
    <w:rsid w:val="00032ADD"/>
    <w:rsid w:val="00033893"/>
    <w:rsid w:val="00034C15"/>
    <w:rsid w:val="00034CD1"/>
    <w:rsid w:val="00034CD6"/>
    <w:rsid w:val="00035A87"/>
    <w:rsid w:val="00036338"/>
    <w:rsid w:val="0003688D"/>
    <w:rsid w:val="00036BA1"/>
    <w:rsid w:val="00036F39"/>
    <w:rsid w:val="00037385"/>
    <w:rsid w:val="00037D60"/>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1462"/>
    <w:rsid w:val="00051C67"/>
    <w:rsid w:val="0005211B"/>
    <w:rsid w:val="00052A07"/>
    <w:rsid w:val="00052B12"/>
    <w:rsid w:val="000530E6"/>
    <w:rsid w:val="00053143"/>
    <w:rsid w:val="000534E3"/>
    <w:rsid w:val="00053C50"/>
    <w:rsid w:val="00053C54"/>
    <w:rsid w:val="00054990"/>
    <w:rsid w:val="00054D4A"/>
    <w:rsid w:val="00054FC8"/>
    <w:rsid w:val="0005518F"/>
    <w:rsid w:val="000559BF"/>
    <w:rsid w:val="0005606A"/>
    <w:rsid w:val="00056574"/>
    <w:rsid w:val="00057117"/>
    <w:rsid w:val="0005732A"/>
    <w:rsid w:val="00057929"/>
    <w:rsid w:val="00057AF1"/>
    <w:rsid w:val="00060EC2"/>
    <w:rsid w:val="0006128F"/>
    <w:rsid w:val="00061295"/>
    <w:rsid w:val="0006138D"/>
    <w:rsid w:val="000616E7"/>
    <w:rsid w:val="00062C27"/>
    <w:rsid w:val="0006487E"/>
    <w:rsid w:val="00064F29"/>
    <w:rsid w:val="000653E1"/>
    <w:rsid w:val="00065DB8"/>
    <w:rsid w:val="00065E1A"/>
    <w:rsid w:val="0006605A"/>
    <w:rsid w:val="000668A7"/>
    <w:rsid w:val="00070AF3"/>
    <w:rsid w:val="000720C6"/>
    <w:rsid w:val="000721C1"/>
    <w:rsid w:val="00072EF7"/>
    <w:rsid w:val="00073B81"/>
    <w:rsid w:val="00074330"/>
    <w:rsid w:val="000743BD"/>
    <w:rsid w:val="00074992"/>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9009F"/>
    <w:rsid w:val="00090366"/>
    <w:rsid w:val="000909D2"/>
    <w:rsid w:val="00091557"/>
    <w:rsid w:val="00091D35"/>
    <w:rsid w:val="000924C1"/>
    <w:rsid w:val="000924F0"/>
    <w:rsid w:val="00093474"/>
    <w:rsid w:val="000934A5"/>
    <w:rsid w:val="00093B24"/>
    <w:rsid w:val="000945DA"/>
    <w:rsid w:val="0009493B"/>
    <w:rsid w:val="00094D3D"/>
    <w:rsid w:val="000950B5"/>
    <w:rsid w:val="0009510F"/>
    <w:rsid w:val="000953A4"/>
    <w:rsid w:val="00095F26"/>
    <w:rsid w:val="0009645C"/>
    <w:rsid w:val="00096B42"/>
    <w:rsid w:val="00097862"/>
    <w:rsid w:val="000A05CD"/>
    <w:rsid w:val="000A0CE8"/>
    <w:rsid w:val="000A0E1C"/>
    <w:rsid w:val="000A1880"/>
    <w:rsid w:val="000A1B7B"/>
    <w:rsid w:val="000A2681"/>
    <w:rsid w:val="000A329F"/>
    <w:rsid w:val="000A3FCA"/>
    <w:rsid w:val="000A46E7"/>
    <w:rsid w:val="000A4FD0"/>
    <w:rsid w:val="000A5586"/>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6F5"/>
    <w:rsid w:val="000B5785"/>
    <w:rsid w:val="000B58C3"/>
    <w:rsid w:val="000B61E9"/>
    <w:rsid w:val="000B676A"/>
    <w:rsid w:val="000B6C12"/>
    <w:rsid w:val="000C00A7"/>
    <w:rsid w:val="000C0292"/>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5E69"/>
    <w:rsid w:val="000D642A"/>
    <w:rsid w:val="000D6481"/>
    <w:rsid w:val="000D703E"/>
    <w:rsid w:val="000E0527"/>
    <w:rsid w:val="000E1C2A"/>
    <w:rsid w:val="000E1E37"/>
    <w:rsid w:val="000E1E92"/>
    <w:rsid w:val="000E210C"/>
    <w:rsid w:val="000E262C"/>
    <w:rsid w:val="000E29DF"/>
    <w:rsid w:val="000E2E3D"/>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0A7"/>
    <w:rsid w:val="000F6DF3"/>
    <w:rsid w:val="001005FF"/>
    <w:rsid w:val="00100B27"/>
    <w:rsid w:val="00100D5C"/>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290A"/>
    <w:rsid w:val="00122AFF"/>
    <w:rsid w:val="0012377F"/>
    <w:rsid w:val="00124314"/>
    <w:rsid w:val="00124DEB"/>
    <w:rsid w:val="00126B4A"/>
    <w:rsid w:val="00130A84"/>
    <w:rsid w:val="00132186"/>
    <w:rsid w:val="0013223A"/>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8F0"/>
    <w:rsid w:val="00141188"/>
    <w:rsid w:val="00141434"/>
    <w:rsid w:val="001417D9"/>
    <w:rsid w:val="001419D5"/>
    <w:rsid w:val="00141BE7"/>
    <w:rsid w:val="001423D1"/>
    <w:rsid w:val="00143FC8"/>
    <w:rsid w:val="00143FCA"/>
    <w:rsid w:val="001456EB"/>
    <w:rsid w:val="0014759C"/>
    <w:rsid w:val="001479F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AA3"/>
    <w:rsid w:val="00163D60"/>
    <w:rsid w:val="001642D7"/>
    <w:rsid w:val="00165327"/>
    <w:rsid w:val="00165545"/>
    <w:rsid w:val="001657B5"/>
    <w:rsid w:val="001658D0"/>
    <w:rsid w:val="001659C1"/>
    <w:rsid w:val="00166050"/>
    <w:rsid w:val="00166588"/>
    <w:rsid w:val="00166B9C"/>
    <w:rsid w:val="00166BB5"/>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6A65"/>
    <w:rsid w:val="0018143F"/>
    <w:rsid w:val="00183C22"/>
    <w:rsid w:val="00183E2C"/>
    <w:rsid w:val="00184FB9"/>
    <w:rsid w:val="0018510E"/>
    <w:rsid w:val="0018545E"/>
    <w:rsid w:val="0018570B"/>
    <w:rsid w:val="00185A98"/>
    <w:rsid w:val="001860C7"/>
    <w:rsid w:val="00186673"/>
    <w:rsid w:val="00187968"/>
    <w:rsid w:val="00187D8A"/>
    <w:rsid w:val="00190AC1"/>
    <w:rsid w:val="0019129C"/>
    <w:rsid w:val="001915CE"/>
    <w:rsid w:val="00191C97"/>
    <w:rsid w:val="00193052"/>
    <w:rsid w:val="0019341A"/>
    <w:rsid w:val="00193C64"/>
    <w:rsid w:val="00193F97"/>
    <w:rsid w:val="00194C33"/>
    <w:rsid w:val="00195779"/>
    <w:rsid w:val="001971A4"/>
    <w:rsid w:val="00197456"/>
    <w:rsid w:val="00197DF9"/>
    <w:rsid w:val="00197E05"/>
    <w:rsid w:val="001A0948"/>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E74"/>
    <w:rsid w:val="001A7206"/>
    <w:rsid w:val="001A7DA6"/>
    <w:rsid w:val="001A7EA0"/>
    <w:rsid w:val="001B05F9"/>
    <w:rsid w:val="001B0B6C"/>
    <w:rsid w:val="001B0D0F"/>
    <w:rsid w:val="001B0D97"/>
    <w:rsid w:val="001B2C81"/>
    <w:rsid w:val="001B341B"/>
    <w:rsid w:val="001B5A5D"/>
    <w:rsid w:val="001B72EC"/>
    <w:rsid w:val="001B78F6"/>
    <w:rsid w:val="001C1428"/>
    <w:rsid w:val="001C1CE5"/>
    <w:rsid w:val="001C28B7"/>
    <w:rsid w:val="001C28CD"/>
    <w:rsid w:val="001C35DC"/>
    <w:rsid w:val="001C3D2A"/>
    <w:rsid w:val="001C4D00"/>
    <w:rsid w:val="001C4D6B"/>
    <w:rsid w:val="001C5A76"/>
    <w:rsid w:val="001C6F2D"/>
    <w:rsid w:val="001C7785"/>
    <w:rsid w:val="001D06BA"/>
    <w:rsid w:val="001D07FF"/>
    <w:rsid w:val="001D0A55"/>
    <w:rsid w:val="001D179D"/>
    <w:rsid w:val="001D1A04"/>
    <w:rsid w:val="001D232D"/>
    <w:rsid w:val="001D462F"/>
    <w:rsid w:val="001D51BA"/>
    <w:rsid w:val="001D5864"/>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423"/>
    <w:rsid w:val="002158FA"/>
    <w:rsid w:val="00215926"/>
    <w:rsid w:val="00215F5E"/>
    <w:rsid w:val="00216648"/>
    <w:rsid w:val="00217BA3"/>
    <w:rsid w:val="00217CDC"/>
    <w:rsid w:val="00220163"/>
    <w:rsid w:val="00220600"/>
    <w:rsid w:val="00220A57"/>
    <w:rsid w:val="00220F69"/>
    <w:rsid w:val="002224DB"/>
    <w:rsid w:val="00223F1F"/>
    <w:rsid w:val="00223FCB"/>
    <w:rsid w:val="002248E6"/>
    <w:rsid w:val="002252C3"/>
    <w:rsid w:val="00225BAF"/>
    <w:rsid w:val="00225C54"/>
    <w:rsid w:val="00226C86"/>
    <w:rsid w:val="0022795A"/>
    <w:rsid w:val="002302FF"/>
    <w:rsid w:val="00230765"/>
    <w:rsid w:val="00231157"/>
    <w:rsid w:val="002319E4"/>
    <w:rsid w:val="00231BF8"/>
    <w:rsid w:val="00232BF6"/>
    <w:rsid w:val="0023321F"/>
    <w:rsid w:val="00233313"/>
    <w:rsid w:val="0023382A"/>
    <w:rsid w:val="00234550"/>
    <w:rsid w:val="00234A29"/>
    <w:rsid w:val="00234A3F"/>
    <w:rsid w:val="00234A9D"/>
    <w:rsid w:val="00234EE7"/>
    <w:rsid w:val="00235018"/>
    <w:rsid w:val="00235197"/>
    <w:rsid w:val="00235632"/>
    <w:rsid w:val="00235872"/>
    <w:rsid w:val="002402E1"/>
    <w:rsid w:val="00241559"/>
    <w:rsid w:val="00241D84"/>
    <w:rsid w:val="00242929"/>
    <w:rsid w:val="00242BBA"/>
    <w:rsid w:val="002435B3"/>
    <w:rsid w:val="0024364D"/>
    <w:rsid w:val="002438D9"/>
    <w:rsid w:val="00243EB8"/>
    <w:rsid w:val="00244141"/>
    <w:rsid w:val="00244EFD"/>
    <w:rsid w:val="002455F4"/>
    <w:rsid w:val="002458EB"/>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A13"/>
    <w:rsid w:val="00257105"/>
    <w:rsid w:val="002571B8"/>
    <w:rsid w:val="00257543"/>
    <w:rsid w:val="002601C3"/>
    <w:rsid w:val="002617E7"/>
    <w:rsid w:val="00261C59"/>
    <w:rsid w:val="00261DB2"/>
    <w:rsid w:val="00262743"/>
    <w:rsid w:val="00262C31"/>
    <w:rsid w:val="002634C5"/>
    <w:rsid w:val="00263DD1"/>
    <w:rsid w:val="00263EEA"/>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3CB"/>
    <w:rsid w:val="0027556C"/>
    <w:rsid w:val="00275653"/>
    <w:rsid w:val="00275B93"/>
    <w:rsid w:val="00276545"/>
    <w:rsid w:val="00277E5B"/>
    <w:rsid w:val="00277FE8"/>
    <w:rsid w:val="002804D3"/>
    <w:rsid w:val="00280531"/>
    <w:rsid w:val="002805F5"/>
    <w:rsid w:val="00280751"/>
    <w:rsid w:val="00280D01"/>
    <w:rsid w:val="0028280A"/>
    <w:rsid w:val="00282E7F"/>
    <w:rsid w:val="0028346C"/>
    <w:rsid w:val="00283660"/>
    <w:rsid w:val="002842C6"/>
    <w:rsid w:val="002846E2"/>
    <w:rsid w:val="00284983"/>
    <w:rsid w:val="00284C06"/>
    <w:rsid w:val="002850D6"/>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3AE6"/>
    <w:rsid w:val="002A3DD7"/>
    <w:rsid w:val="002A3DF5"/>
    <w:rsid w:val="002A433B"/>
    <w:rsid w:val="002A4CA5"/>
    <w:rsid w:val="002A517B"/>
    <w:rsid w:val="002A630C"/>
    <w:rsid w:val="002A639E"/>
    <w:rsid w:val="002A78B0"/>
    <w:rsid w:val="002B0493"/>
    <w:rsid w:val="002B0A66"/>
    <w:rsid w:val="002B24D6"/>
    <w:rsid w:val="002B333E"/>
    <w:rsid w:val="002B380C"/>
    <w:rsid w:val="002B3C2A"/>
    <w:rsid w:val="002B42BB"/>
    <w:rsid w:val="002B4395"/>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C7D02"/>
    <w:rsid w:val="002D071A"/>
    <w:rsid w:val="002D1D4B"/>
    <w:rsid w:val="002D22AC"/>
    <w:rsid w:val="002D2453"/>
    <w:rsid w:val="002D3282"/>
    <w:rsid w:val="002D34B2"/>
    <w:rsid w:val="002D35DD"/>
    <w:rsid w:val="002D398A"/>
    <w:rsid w:val="002D4A2B"/>
    <w:rsid w:val="002D4C86"/>
    <w:rsid w:val="002D5320"/>
    <w:rsid w:val="002D5683"/>
    <w:rsid w:val="002D649A"/>
    <w:rsid w:val="002D6F9A"/>
    <w:rsid w:val="002D7637"/>
    <w:rsid w:val="002D7B2E"/>
    <w:rsid w:val="002D7C46"/>
    <w:rsid w:val="002D7E84"/>
    <w:rsid w:val="002E059D"/>
    <w:rsid w:val="002E0AFD"/>
    <w:rsid w:val="002E0C05"/>
    <w:rsid w:val="002E17F2"/>
    <w:rsid w:val="002E23EB"/>
    <w:rsid w:val="002E27C5"/>
    <w:rsid w:val="002E3358"/>
    <w:rsid w:val="002E3834"/>
    <w:rsid w:val="002E4A68"/>
    <w:rsid w:val="002E4FBA"/>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300832"/>
    <w:rsid w:val="00301970"/>
    <w:rsid w:val="00301CE6"/>
    <w:rsid w:val="00301E69"/>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B32"/>
    <w:rsid w:val="00320E9D"/>
    <w:rsid w:val="0032176A"/>
    <w:rsid w:val="00321CCD"/>
    <w:rsid w:val="00322C9F"/>
    <w:rsid w:val="003230A7"/>
    <w:rsid w:val="00324D23"/>
    <w:rsid w:val="00325BA9"/>
    <w:rsid w:val="00326031"/>
    <w:rsid w:val="00326BBC"/>
    <w:rsid w:val="00326DE7"/>
    <w:rsid w:val="00331161"/>
    <w:rsid w:val="00331751"/>
    <w:rsid w:val="00331D5C"/>
    <w:rsid w:val="0033360D"/>
    <w:rsid w:val="00334579"/>
    <w:rsid w:val="003345BE"/>
    <w:rsid w:val="0033492A"/>
    <w:rsid w:val="00334DA1"/>
    <w:rsid w:val="003352C7"/>
    <w:rsid w:val="00335858"/>
    <w:rsid w:val="00336400"/>
    <w:rsid w:val="0033641B"/>
    <w:rsid w:val="00336A6A"/>
    <w:rsid w:val="00336A7D"/>
    <w:rsid w:val="00336BDA"/>
    <w:rsid w:val="003372A6"/>
    <w:rsid w:val="00340129"/>
    <w:rsid w:val="0034082C"/>
    <w:rsid w:val="00340AE9"/>
    <w:rsid w:val="00341062"/>
    <w:rsid w:val="00341B46"/>
    <w:rsid w:val="00342BD7"/>
    <w:rsid w:val="00344156"/>
    <w:rsid w:val="003445AA"/>
    <w:rsid w:val="0034691D"/>
    <w:rsid w:val="00346999"/>
    <w:rsid w:val="00346DB5"/>
    <w:rsid w:val="003470F1"/>
    <w:rsid w:val="003477B1"/>
    <w:rsid w:val="00347B23"/>
    <w:rsid w:val="00352DB7"/>
    <w:rsid w:val="00353066"/>
    <w:rsid w:val="003532AD"/>
    <w:rsid w:val="0035358C"/>
    <w:rsid w:val="00354006"/>
    <w:rsid w:val="0035440C"/>
    <w:rsid w:val="00354EB9"/>
    <w:rsid w:val="0035578A"/>
    <w:rsid w:val="00356B09"/>
    <w:rsid w:val="00356C9E"/>
    <w:rsid w:val="00356EC2"/>
    <w:rsid w:val="00356F3B"/>
    <w:rsid w:val="00357380"/>
    <w:rsid w:val="0035763F"/>
    <w:rsid w:val="00357762"/>
    <w:rsid w:val="00357DCB"/>
    <w:rsid w:val="003602D9"/>
    <w:rsid w:val="0036033A"/>
    <w:rsid w:val="003603C9"/>
    <w:rsid w:val="003604CE"/>
    <w:rsid w:val="00360772"/>
    <w:rsid w:val="00360A31"/>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3E75"/>
    <w:rsid w:val="00384F09"/>
    <w:rsid w:val="00385BF0"/>
    <w:rsid w:val="003862F4"/>
    <w:rsid w:val="0038661D"/>
    <w:rsid w:val="003877DD"/>
    <w:rsid w:val="003879CB"/>
    <w:rsid w:val="00387BE4"/>
    <w:rsid w:val="00390339"/>
    <w:rsid w:val="00390869"/>
    <w:rsid w:val="003917D4"/>
    <w:rsid w:val="003920EC"/>
    <w:rsid w:val="0039231E"/>
    <w:rsid w:val="0039263A"/>
    <w:rsid w:val="00392D5F"/>
    <w:rsid w:val="00393932"/>
    <w:rsid w:val="003939FF"/>
    <w:rsid w:val="00393FEF"/>
    <w:rsid w:val="00394603"/>
    <w:rsid w:val="00397B6D"/>
    <w:rsid w:val="003A0232"/>
    <w:rsid w:val="003A04CD"/>
    <w:rsid w:val="003A0538"/>
    <w:rsid w:val="003A1BF4"/>
    <w:rsid w:val="003A2223"/>
    <w:rsid w:val="003A2294"/>
    <w:rsid w:val="003A2A0F"/>
    <w:rsid w:val="003A2A46"/>
    <w:rsid w:val="003A3954"/>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4424"/>
    <w:rsid w:val="003B4989"/>
    <w:rsid w:val="003B4DF7"/>
    <w:rsid w:val="003B7D72"/>
    <w:rsid w:val="003B7FE5"/>
    <w:rsid w:val="003C02AF"/>
    <w:rsid w:val="003C065B"/>
    <w:rsid w:val="003C11C8"/>
    <w:rsid w:val="003C11E7"/>
    <w:rsid w:val="003C19DA"/>
    <w:rsid w:val="003C2151"/>
    <w:rsid w:val="003C2698"/>
    <w:rsid w:val="003C2702"/>
    <w:rsid w:val="003C5275"/>
    <w:rsid w:val="003C67EF"/>
    <w:rsid w:val="003C7806"/>
    <w:rsid w:val="003D0B0C"/>
    <w:rsid w:val="003D0EBB"/>
    <w:rsid w:val="003D109F"/>
    <w:rsid w:val="003D1303"/>
    <w:rsid w:val="003D1E1E"/>
    <w:rsid w:val="003D2478"/>
    <w:rsid w:val="003D2FBA"/>
    <w:rsid w:val="003D3C45"/>
    <w:rsid w:val="003D40F8"/>
    <w:rsid w:val="003D45FC"/>
    <w:rsid w:val="003D4AC8"/>
    <w:rsid w:val="003D4EF0"/>
    <w:rsid w:val="003D4F02"/>
    <w:rsid w:val="003D52A7"/>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538B"/>
    <w:rsid w:val="003E55E4"/>
    <w:rsid w:val="003E5CBC"/>
    <w:rsid w:val="003E6279"/>
    <w:rsid w:val="003E691D"/>
    <w:rsid w:val="003E74E3"/>
    <w:rsid w:val="003E75D6"/>
    <w:rsid w:val="003F05C7"/>
    <w:rsid w:val="003F1455"/>
    <w:rsid w:val="003F14A9"/>
    <w:rsid w:val="003F17F7"/>
    <w:rsid w:val="003F20FD"/>
    <w:rsid w:val="003F2904"/>
    <w:rsid w:val="003F2CD4"/>
    <w:rsid w:val="003F2F20"/>
    <w:rsid w:val="003F435A"/>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41D2"/>
    <w:rsid w:val="00404A84"/>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7248"/>
    <w:rsid w:val="00427F50"/>
    <w:rsid w:val="00430BAC"/>
    <w:rsid w:val="00433DE1"/>
    <w:rsid w:val="00434987"/>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92"/>
    <w:rsid w:val="00443897"/>
    <w:rsid w:val="0044489B"/>
    <w:rsid w:val="00444F56"/>
    <w:rsid w:val="004456DB"/>
    <w:rsid w:val="00446488"/>
    <w:rsid w:val="00446A51"/>
    <w:rsid w:val="00446D86"/>
    <w:rsid w:val="0044717F"/>
    <w:rsid w:val="00447DC4"/>
    <w:rsid w:val="004503AC"/>
    <w:rsid w:val="00450C80"/>
    <w:rsid w:val="004517AA"/>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463"/>
    <w:rsid w:val="004613D9"/>
    <w:rsid w:val="00461429"/>
    <w:rsid w:val="00461B11"/>
    <w:rsid w:val="00463116"/>
    <w:rsid w:val="00463AF4"/>
    <w:rsid w:val="00464CDD"/>
    <w:rsid w:val="004652FD"/>
    <w:rsid w:val="00465372"/>
    <w:rsid w:val="0046582D"/>
    <w:rsid w:val="004661C5"/>
    <w:rsid w:val="00466968"/>
    <w:rsid w:val="004669E2"/>
    <w:rsid w:val="00467FFA"/>
    <w:rsid w:val="00470AD5"/>
    <w:rsid w:val="00470C31"/>
    <w:rsid w:val="004713BA"/>
    <w:rsid w:val="00472A5A"/>
    <w:rsid w:val="004734D0"/>
    <w:rsid w:val="0047406C"/>
    <w:rsid w:val="00474E3F"/>
    <w:rsid w:val="00475048"/>
    <w:rsid w:val="0047556B"/>
    <w:rsid w:val="00476111"/>
    <w:rsid w:val="00476AA3"/>
    <w:rsid w:val="0047704A"/>
    <w:rsid w:val="00477344"/>
    <w:rsid w:val="00477768"/>
    <w:rsid w:val="004778B7"/>
    <w:rsid w:val="00480074"/>
    <w:rsid w:val="0048008B"/>
    <w:rsid w:val="00480BDD"/>
    <w:rsid w:val="00480E14"/>
    <w:rsid w:val="0048283B"/>
    <w:rsid w:val="004828A3"/>
    <w:rsid w:val="00482CDD"/>
    <w:rsid w:val="00482F11"/>
    <w:rsid w:val="00483168"/>
    <w:rsid w:val="00483F9B"/>
    <w:rsid w:val="00485667"/>
    <w:rsid w:val="004857D3"/>
    <w:rsid w:val="00486142"/>
    <w:rsid w:val="004874D0"/>
    <w:rsid w:val="00490DE1"/>
    <w:rsid w:val="004912E4"/>
    <w:rsid w:val="004914C1"/>
    <w:rsid w:val="004914F8"/>
    <w:rsid w:val="00492BC5"/>
    <w:rsid w:val="00493781"/>
    <w:rsid w:val="00493A29"/>
    <w:rsid w:val="00494BDE"/>
    <w:rsid w:val="00494C5B"/>
    <w:rsid w:val="004953C8"/>
    <w:rsid w:val="00495CCF"/>
    <w:rsid w:val="00495DB1"/>
    <w:rsid w:val="004964F1"/>
    <w:rsid w:val="00496ABA"/>
    <w:rsid w:val="004A01AB"/>
    <w:rsid w:val="004A0D69"/>
    <w:rsid w:val="004A1023"/>
    <w:rsid w:val="004A12A3"/>
    <w:rsid w:val="004A16BC"/>
    <w:rsid w:val="004A1CF7"/>
    <w:rsid w:val="004A2B94"/>
    <w:rsid w:val="004A304E"/>
    <w:rsid w:val="004A3167"/>
    <w:rsid w:val="004A3656"/>
    <w:rsid w:val="004A48A3"/>
    <w:rsid w:val="004A5F34"/>
    <w:rsid w:val="004A60C8"/>
    <w:rsid w:val="004A62D6"/>
    <w:rsid w:val="004A6C1E"/>
    <w:rsid w:val="004B0919"/>
    <w:rsid w:val="004B0F35"/>
    <w:rsid w:val="004B10BB"/>
    <w:rsid w:val="004B16C6"/>
    <w:rsid w:val="004B1FC0"/>
    <w:rsid w:val="004B2D48"/>
    <w:rsid w:val="004B31D8"/>
    <w:rsid w:val="004B3582"/>
    <w:rsid w:val="004B4F73"/>
    <w:rsid w:val="004B5C2F"/>
    <w:rsid w:val="004B5C82"/>
    <w:rsid w:val="004B66D0"/>
    <w:rsid w:val="004B7C0C"/>
    <w:rsid w:val="004C2157"/>
    <w:rsid w:val="004C3898"/>
    <w:rsid w:val="004C4246"/>
    <w:rsid w:val="004C4CDF"/>
    <w:rsid w:val="004C5C2C"/>
    <w:rsid w:val="004C62D2"/>
    <w:rsid w:val="004C62EB"/>
    <w:rsid w:val="004C6FC1"/>
    <w:rsid w:val="004C7B85"/>
    <w:rsid w:val="004D0F7B"/>
    <w:rsid w:val="004D1698"/>
    <w:rsid w:val="004D1E7F"/>
    <w:rsid w:val="004D22F6"/>
    <w:rsid w:val="004D2BD6"/>
    <w:rsid w:val="004D36B1"/>
    <w:rsid w:val="004D3F54"/>
    <w:rsid w:val="004D46FD"/>
    <w:rsid w:val="004D524B"/>
    <w:rsid w:val="004D5C92"/>
    <w:rsid w:val="004D6417"/>
    <w:rsid w:val="004D665A"/>
    <w:rsid w:val="004D6BC7"/>
    <w:rsid w:val="004D6C2E"/>
    <w:rsid w:val="004D7EBD"/>
    <w:rsid w:val="004E143B"/>
    <w:rsid w:val="004E1E8E"/>
    <w:rsid w:val="004E2149"/>
    <w:rsid w:val="004E2680"/>
    <w:rsid w:val="004E28F9"/>
    <w:rsid w:val="004E38AB"/>
    <w:rsid w:val="004E3E5E"/>
    <w:rsid w:val="004E462E"/>
    <w:rsid w:val="004E4E16"/>
    <w:rsid w:val="004E56DC"/>
    <w:rsid w:val="004E7107"/>
    <w:rsid w:val="004E75A1"/>
    <w:rsid w:val="004E76F4"/>
    <w:rsid w:val="004F03DF"/>
    <w:rsid w:val="004F0484"/>
    <w:rsid w:val="004F0B4E"/>
    <w:rsid w:val="004F0B5C"/>
    <w:rsid w:val="004F0B6C"/>
    <w:rsid w:val="004F1406"/>
    <w:rsid w:val="004F2078"/>
    <w:rsid w:val="004F24C9"/>
    <w:rsid w:val="004F45F9"/>
    <w:rsid w:val="004F461B"/>
    <w:rsid w:val="004F4DA3"/>
    <w:rsid w:val="004F560D"/>
    <w:rsid w:val="004F5BA4"/>
    <w:rsid w:val="004F5CAC"/>
    <w:rsid w:val="004F6BDB"/>
    <w:rsid w:val="004F74FE"/>
    <w:rsid w:val="004F7C46"/>
    <w:rsid w:val="0050009D"/>
    <w:rsid w:val="00500172"/>
    <w:rsid w:val="00501498"/>
    <w:rsid w:val="00501A90"/>
    <w:rsid w:val="00501DF9"/>
    <w:rsid w:val="00501EE3"/>
    <w:rsid w:val="005026FB"/>
    <w:rsid w:val="00503791"/>
    <w:rsid w:val="00504351"/>
    <w:rsid w:val="00505110"/>
    <w:rsid w:val="005058CA"/>
    <w:rsid w:val="00506557"/>
    <w:rsid w:val="0050677A"/>
    <w:rsid w:val="00506F59"/>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235D"/>
    <w:rsid w:val="0052327B"/>
    <w:rsid w:val="0052387B"/>
    <w:rsid w:val="005238E3"/>
    <w:rsid w:val="0052453E"/>
    <w:rsid w:val="00526B92"/>
    <w:rsid w:val="00527883"/>
    <w:rsid w:val="00527A28"/>
    <w:rsid w:val="00530643"/>
    <w:rsid w:val="00531631"/>
    <w:rsid w:val="0053173F"/>
    <w:rsid w:val="00531D30"/>
    <w:rsid w:val="00532B69"/>
    <w:rsid w:val="00533050"/>
    <w:rsid w:val="00533762"/>
    <w:rsid w:val="005338D9"/>
    <w:rsid w:val="005340CE"/>
    <w:rsid w:val="00534B59"/>
    <w:rsid w:val="00536759"/>
    <w:rsid w:val="005368EF"/>
    <w:rsid w:val="00537C62"/>
    <w:rsid w:val="00540B43"/>
    <w:rsid w:val="00540CBC"/>
    <w:rsid w:val="00540F35"/>
    <w:rsid w:val="00541A35"/>
    <w:rsid w:val="00541D5B"/>
    <w:rsid w:val="00542BCE"/>
    <w:rsid w:val="00542DF5"/>
    <w:rsid w:val="005438CF"/>
    <w:rsid w:val="00543B58"/>
    <w:rsid w:val="005447C9"/>
    <w:rsid w:val="00544D95"/>
    <w:rsid w:val="00545608"/>
    <w:rsid w:val="00546970"/>
    <w:rsid w:val="00547058"/>
    <w:rsid w:val="005471A7"/>
    <w:rsid w:val="0054772C"/>
    <w:rsid w:val="00547F43"/>
    <w:rsid w:val="005502F4"/>
    <w:rsid w:val="00550598"/>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C2F"/>
    <w:rsid w:val="0057664C"/>
    <w:rsid w:val="00576BBA"/>
    <w:rsid w:val="00577C75"/>
    <w:rsid w:val="00581A57"/>
    <w:rsid w:val="005826D4"/>
    <w:rsid w:val="00582809"/>
    <w:rsid w:val="005838DE"/>
    <w:rsid w:val="00586339"/>
    <w:rsid w:val="0058798C"/>
    <w:rsid w:val="00587CAB"/>
    <w:rsid w:val="005900FA"/>
    <w:rsid w:val="00590208"/>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3A60"/>
    <w:rsid w:val="005D583F"/>
    <w:rsid w:val="005D5D1C"/>
    <w:rsid w:val="005D6AF9"/>
    <w:rsid w:val="005D6ED9"/>
    <w:rsid w:val="005D7605"/>
    <w:rsid w:val="005D76E8"/>
    <w:rsid w:val="005D7C6F"/>
    <w:rsid w:val="005E0350"/>
    <w:rsid w:val="005E08E8"/>
    <w:rsid w:val="005E1131"/>
    <w:rsid w:val="005E1AA7"/>
    <w:rsid w:val="005E1BD8"/>
    <w:rsid w:val="005E333A"/>
    <w:rsid w:val="005E33A1"/>
    <w:rsid w:val="005E36C1"/>
    <w:rsid w:val="005E385F"/>
    <w:rsid w:val="005E38B9"/>
    <w:rsid w:val="005E3BDB"/>
    <w:rsid w:val="005E477F"/>
    <w:rsid w:val="005E55B6"/>
    <w:rsid w:val="005E5B81"/>
    <w:rsid w:val="005E5E4B"/>
    <w:rsid w:val="005E5F95"/>
    <w:rsid w:val="005E670F"/>
    <w:rsid w:val="005F02B4"/>
    <w:rsid w:val="005F07D3"/>
    <w:rsid w:val="005F11AA"/>
    <w:rsid w:val="005F1237"/>
    <w:rsid w:val="005F2841"/>
    <w:rsid w:val="005F2CB1"/>
    <w:rsid w:val="005F2CCF"/>
    <w:rsid w:val="005F2FDC"/>
    <w:rsid w:val="005F3025"/>
    <w:rsid w:val="005F4340"/>
    <w:rsid w:val="005F4DDD"/>
    <w:rsid w:val="005F501E"/>
    <w:rsid w:val="005F581F"/>
    <w:rsid w:val="005F618C"/>
    <w:rsid w:val="005F6326"/>
    <w:rsid w:val="005F6461"/>
    <w:rsid w:val="005F6F4E"/>
    <w:rsid w:val="005F70BD"/>
    <w:rsid w:val="005F7181"/>
    <w:rsid w:val="005F79E4"/>
    <w:rsid w:val="005F7E30"/>
    <w:rsid w:val="00600AC4"/>
    <w:rsid w:val="0060177C"/>
    <w:rsid w:val="006018F1"/>
    <w:rsid w:val="006019E4"/>
    <w:rsid w:val="0060283C"/>
    <w:rsid w:val="0060311D"/>
    <w:rsid w:val="0060327D"/>
    <w:rsid w:val="006039AD"/>
    <w:rsid w:val="00604333"/>
    <w:rsid w:val="00604547"/>
    <w:rsid w:val="00604F14"/>
    <w:rsid w:val="00605419"/>
    <w:rsid w:val="00605771"/>
    <w:rsid w:val="0060627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A71"/>
    <w:rsid w:val="00620D4A"/>
    <w:rsid w:val="00620D80"/>
    <w:rsid w:val="00620F39"/>
    <w:rsid w:val="00621138"/>
    <w:rsid w:val="006234A6"/>
    <w:rsid w:val="00623A29"/>
    <w:rsid w:val="00623EFC"/>
    <w:rsid w:val="00624303"/>
    <w:rsid w:val="00625095"/>
    <w:rsid w:val="00625A28"/>
    <w:rsid w:val="00625E69"/>
    <w:rsid w:val="00626E5D"/>
    <w:rsid w:val="00630001"/>
    <w:rsid w:val="00631173"/>
    <w:rsid w:val="006311B3"/>
    <w:rsid w:val="00631E77"/>
    <w:rsid w:val="0063284C"/>
    <w:rsid w:val="00632BE1"/>
    <w:rsid w:val="00632D95"/>
    <w:rsid w:val="0063366C"/>
    <w:rsid w:val="006346C6"/>
    <w:rsid w:val="006346DE"/>
    <w:rsid w:val="00634F49"/>
    <w:rsid w:val="00635082"/>
    <w:rsid w:val="00635093"/>
    <w:rsid w:val="006352A2"/>
    <w:rsid w:val="006355CA"/>
    <w:rsid w:val="00636398"/>
    <w:rsid w:val="006368D3"/>
    <w:rsid w:val="00636A3D"/>
    <w:rsid w:val="006377EC"/>
    <w:rsid w:val="006401DC"/>
    <w:rsid w:val="00640AAA"/>
    <w:rsid w:val="0064151F"/>
    <w:rsid w:val="00641533"/>
    <w:rsid w:val="00641D12"/>
    <w:rsid w:val="0064208D"/>
    <w:rsid w:val="00642292"/>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7C0"/>
    <w:rsid w:val="00660879"/>
    <w:rsid w:val="00660EED"/>
    <w:rsid w:val="006613A6"/>
    <w:rsid w:val="00661AE4"/>
    <w:rsid w:val="00662094"/>
    <w:rsid w:val="00662175"/>
    <w:rsid w:val="006627A2"/>
    <w:rsid w:val="00663090"/>
    <w:rsid w:val="006634E6"/>
    <w:rsid w:val="006643A5"/>
    <w:rsid w:val="006655EE"/>
    <w:rsid w:val="00665AB3"/>
    <w:rsid w:val="00667EE7"/>
    <w:rsid w:val="00667F8D"/>
    <w:rsid w:val="00670661"/>
    <w:rsid w:val="00670922"/>
    <w:rsid w:val="00670B97"/>
    <w:rsid w:val="00670BE1"/>
    <w:rsid w:val="0067114E"/>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ED1"/>
    <w:rsid w:val="0068522F"/>
    <w:rsid w:val="00685709"/>
    <w:rsid w:val="00686453"/>
    <w:rsid w:val="00687033"/>
    <w:rsid w:val="00687096"/>
    <w:rsid w:val="006875FF"/>
    <w:rsid w:val="006876D5"/>
    <w:rsid w:val="006905EB"/>
    <w:rsid w:val="006916B0"/>
    <w:rsid w:val="00693400"/>
    <w:rsid w:val="00693721"/>
    <w:rsid w:val="006948EC"/>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609"/>
    <w:rsid w:val="006A7AFF"/>
    <w:rsid w:val="006B07D6"/>
    <w:rsid w:val="006B0B64"/>
    <w:rsid w:val="006B0E23"/>
    <w:rsid w:val="006B14FA"/>
    <w:rsid w:val="006B1816"/>
    <w:rsid w:val="006B2099"/>
    <w:rsid w:val="006B230F"/>
    <w:rsid w:val="006B2D47"/>
    <w:rsid w:val="006B3AE4"/>
    <w:rsid w:val="006B420A"/>
    <w:rsid w:val="006B49C7"/>
    <w:rsid w:val="006B50CF"/>
    <w:rsid w:val="006B5412"/>
    <w:rsid w:val="006B587C"/>
    <w:rsid w:val="006B65A1"/>
    <w:rsid w:val="006B6910"/>
    <w:rsid w:val="006B6C17"/>
    <w:rsid w:val="006C03B8"/>
    <w:rsid w:val="006C10C0"/>
    <w:rsid w:val="006C1DB4"/>
    <w:rsid w:val="006C324A"/>
    <w:rsid w:val="006C3334"/>
    <w:rsid w:val="006C39FA"/>
    <w:rsid w:val="006C417E"/>
    <w:rsid w:val="006C44F9"/>
    <w:rsid w:val="006C4A5C"/>
    <w:rsid w:val="006C529B"/>
    <w:rsid w:val="006C5CFC"/>
    <w:rsid w:val="006C5E69"/>
    <w:rsid w:val="006C5EC9"/>
    <w:rsid w:val="006C6059"/>
    <w:rsid w:val="006C6949"/>
    <w:rsid w:val="006C6956"/>
    <w:rsid w:val="006C7522"/>
    <w:rsid w:val="006D103F"/>
    <w:rsid w:val="006D1569"/>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F69"/>
    <w:rsid w:val="006F11F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20A0"/>
    <w:rsid w:val="007024E1"/>
    <w:rsid w:val="007027CF"/>
    <w:rsid w:val="007028ED"/>
    <w:rsid w:val="0070346E"/>
    <w:rsid w:val="0070393E"/>
    <w:rsid w:val="00703C0A"/>
    <w:rsid w:val="00703CA3"/>
    <w:rsid w:val="00704EDB"/>
    <w:rsid w:val="007051B8"/>
    <w:rsid w:val="00705351"/>
    <w:rsid w:val="00705532"/>
    <w:rsid w:val="0070555B"/>
    <w:rsid w:val="00706101"/>
    <w:rsid w:val="00706321"/>
    <w:rsid w:val="00707072"/>
    <w:rsid w:val="0070786F"/>
    <w:rsid w:val="007078E7"/>
    <w:rsid w:val="00707D61"/>
    <w:rsid w:val="00710B5E"/>
    <w:rsid w:val="00711E8A"/>
    <w:rsid w:val="00711FF8"/>
    <w:rsid w:val="00712287"/>
    <w:rsid w:val="00712772"/>
    <w:rsid w:val="00712F6C"/>
    <w:rsid w:val="00713AEA"/>
    <w:rsid w:val="00713D3C"/>
    <w:rsid w:val="00713D85"/>
    <w:rsid w:val="00713E0D"/>
    <w:rsid w:val="007148D3"/>
    <w:rsid w:val="007150FA"/>
    <w:rsid w:val="007156A6"/>
    <w:rsid w:val="00715733"/>
    <w:rsid w:val="00715B9A"/>
    <w:rsid w:val="00715CAF"/>
    <w:rsid w:val="0071628D"/>
    <w:rsid w:val="00720071"/>
    <w:rsid w:val="00721461"/>
    <w:rsid w:val="00721753"/>
    <w:rsid w:val="0072363F"/>
    <w:rsid w:val="00724338"/>
    <w:rsid w:val="007253A8"/>
    <w:rsid w:val="007257E0"/>
    <w:rsid w:val="007259F3"/>
    <w:rsid w:val="00726921"/>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F3F"/>
    <w:rsid w:val="0074072E"/>
    <w:rsid w:val="0074081A"/>
    <w:rsid w:val="00740E58"/>
    <w:rsid w:val="00741338"/>
    <w:rsid w:val="0074133E"/>
    <w:rsid w:val="00742DDE"/>
    <w:rsid w:val="007430EC"/>
    <w:rsid w:val="00743630"/>
    <w:rsid w:val="007439CB"/>
    <w:rsid w:val="00743C1D"/>
    <w:rsid w:val="00743F4F"/>
    <w:rsid w:val="007445A0"/>
    <w:rsid w:val="0074524B"/>
    <w:rsid w:val="00745442"/>
    <w:rsid w:val="0074601C"/>
    <w:rsid w:val="007466F8"/>
    <w:rsid w:val="0074762D"/>
    <w:rsid w:val="00747C5A"/>
    <w:rsid w:val="00747D8B"/>
    <w:rsid w:val="00747ED0"/>
    <w:rsid w:val="007504C4"/>
    <w:rsid w:val="007507D6"/>
    <w:rsid w:val="0075082B"/>
    <w:rsid w:val="00751228"/>
    <w:rsid w:val="00753169"/>
    <w:rsid w:val="00753618"/>
    <w:rsid w:val="0075458A"/>
    <w:rsid w:val="00755FBB"/>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EF8"/>
    <w:rsid w:val="007A43A6"/>
    <w:rsid w:val="007A4DA1"/>
    <w:rsid w:val="007A4F2D"/>
    <w:rsid w:val="007A58A6"/>
    <w:rsid w:val="007A59FA"/>
    <w:rsid w:val="007A5D82"/>
    <w:rsid w:val="007A65E5"/>
    <w:rsid w:val="007B0422"/>
    <w:rsid w:val="007B1A53"/>
    <w:rsid w:val="007B1B9E"/>
    <w:rsid w:val="007B360E"/>
    <w:rsid w:val="007B3D2D"/>
    <w:rsid w:val="007B4319"/>
    <w:rsid w:val="007B503C"/>
    <w:rsid w:val="007B50AE"/>
    <w:rsid w:val="007B511B"/>
    <w:rsid w:val="007B51DF"/>
    <w:rsid w:val="007B5B53"/>
    <w:rsid w:val="007B61F1"/>
    <w:rsid w:val="007B69DC"/>
    <w:rsid w:val="007B7198"/>
    <w:rsid w:val="007C05DD"/>
    <w:rsid w:val="007C0EAF"/>
    <w:rsid w:val="007C29CA"/>
    <w:rsid w:val="007C3817"/>
    <w:rsid w:val="007C3D18"/>
    <w:rsid w:val="007C4975"/>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254F"/>
    <w:rsid w:val="007D3035"/>
    <w:rsid w:val="007D3102"/>
    <w:rsid w:val="007D318A"/>
    <w:rsid w:val="007D4EE8"/>
    <w:rsid w:val="007D5901"/>
    <w:rsid w:val="007D607D"/>
    <w:rsid w:val="007D6887"/>
    <w:rsid w:val="007D6E99"/>
    <w:rsid w:val="007D7526"/>
    <w:rsid w:val="007D778D"/>
    <w:rsid w:val="007D7CCC"/>
    <w:rsid w:val="007D7DCF"/>
    <w:rsid w:val="007E104A"/>
    <w:rsid w:val="007E14E2"/>
    <w:rsid w:val="007E178E"/>
    <w:rsid w:val="007E1C6B"/>
    <w:rsid w:val="007E1E32"/>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24E6"/>
    <w:rsid w:val="007F344C"/>
    <w:rsid w:val="007F3725"/>
    <w:rsid w:val="007F3FE7"/>
    <w:rsid w:val="007F46C5"/>
    <w:rsid w:val="007F4837"/>
    <w:rsid w:val="007F50FB"/>
    <w:rsid w:val="007F512E"/>
    <w:rsid w:val="007F601B"/>
    <w:rsid w:val="007F7230"/>
    <w:rsid w:val="00800E95"/>
    <w:rsid w:val="00801754"/>
    <w:rsid w:val="00802800"/>
    <w:rsid w:val="008028BA"/>
    <w:rsid w:val="00802FD1"/>
    <w:rsid w:val="00803708"/>
    <w:rsid w:val="00803FAE"/>
    <w:rsid w:val="0080412C"/>
    <w:rsid w:val="008041E6"/>
    <w:rsid w:val="0080438B"/>
    <w:rsid w:val="00804419"/>
    <w:rsid w:val="00804506"/>
    <w:rsid w:val="008050B2"/>
    <w:rsid w:val="008055E4"/>
    <w:rsid w:val="00805D16"/>
    <w:rsid w:val="0080605F"/>
    <w:rsid w:val="008064ED"/>
    <w:rsid w:val="00806896"/>
    <w:rsid w:val="008068A4"/>
    <w:rsid w:val="00807786"/>
    <w:rsid w:val="00807D52"/>
    <w:rsid w:val="00810438"/>
    <w:rsid w:val="00810869"/>
    <w:rsid w:val="008109CE"/>
    <w:rsid w:val="00811CA0"/>
    <w:rsid w:val="00811F8A"/>
    <w:rsid w:val="00811FCB"/>
    <w:rsid w:val="0081260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BA3"/>
    <w:rsid w:val="00827D6F"/>
    <w:rsid w:val="00830815"/>
    <w:rsid w:val="00830FC5"/>
    <w:rsid w:val="00831A02"/>
    <w:rsid w:val="008327B2"/>
    <w:rsid w:val="00834025"/>
    <w:rsid w:val="0083588A"/>
    <w:rsid w:val="008376AC"/>
    <w:rsid w:val="008412EA"/>
    <w:rsid w:val="008416E6"/>
    <w:rsid w:val="008416F5"/>
    <w:rsid w:val="00842A07"/>
    <w:rsid w:val="00843779"/>
    <w:rsid w:val="008444E8"/>
    <w:rsid w:val="00844B85"/>
    <w:rsid w:val="00844E80"/>
    <w:rsid w:val="00845754"/>
    <w:rsid w:val="00846FE7"/>
    <w:rsid w:val="0084712D"/>
    <w:rsid w:val="00847945"/>
    <w:rsid w:val="00847CF6"/>
    <w:rsid w:val="00850135"/>
    <w:rsid w:val="008509F7"/>
    <w:rsid w:val="008530EC"/>
    <w:rsid w:val="008533AE"/>
    <w:rsid w:val="008537BD"/>
    <w:rsid w:val="00853882"/>
    <w:rsid w:val="00853FD9"/>
    <w:rsid w:val="00854237"/>
    <w:rsid w:val="008568B9"/>
    <w:rsid w:val="00856911"/>
    <w:rsid w:val="008577EB"/>
    <w:rsid w:val="00857F50"/>
    <w:rsid w:val="0086005E"/>
    <w:rsid w:val="00860782"/>
    <w:rsid w:val="00861586"/>
    <w:rsid w:val="00862126"/>
    <w:rsid w:val="00862C1F"/>
    <w:rsid w:val="0086318D"/>
    <w:rsid w:val="008632BD"/>
    <w:rsid w:val="00864445"/>
    <w:rsid w:val="00865BAC"/>
    <w:rsid w:val="00865C41"/>
    <w:rsid w:val="00866B27"/>
    <w:rsid w:val="00866B94"/>
    <w:rsid w:val="00866DEA"/>
    <w:rsid w:val="0086700B"/>
    <w:rsid w:val="008677FD"/>
    <w:rsid w:val="008706D4"/>
    <w:rsid w:val="00870AD1"/>
    <w:rsid w:val="00870F8A"/>
    <w:rsid w:val="008719A4"/>
    <w:rsid w:val="00871D23"/>
    <w:rsid w:val="00871FC4"/>
    <w:rsid w:val="008720CD"/>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1CBB"/>
    <w:rsid w:val="0088205D"/>
    <w:rsid w:val="0088353C"/>
    <w:rsid w:val="00883593"/>
    <w:rsid w:val="00883F9A"/>
    <w:rsid w:val="0088442E"/>
    <w:rsid w:val="008853B3"/>
    <w:rsid w:val="00885A20"/>
    <w:rsid w:val="00885BD5"/>
    <w:rsid w:val="008861D4"/>
    <w:rsid w:val="00886485"/>
    <w:rsid w:val="00886B63"/>
    <w:rsid w:val="00886E34"/>
    <w:rsid w:val="00890B31"/>
    <w:rsid w:val="00890BC8"/>
    <w:rsid w:val="00892F30"/>
    <w:rsid w:val="00893321"/>
    <w:rsid w:val="008946F4"/>
    <w:rsid w:val="00894A88"/>
    <w:rsid w:val="00895386"/>
    <w:rsid w:val="00895A0B"/>
    <w:rsid w:val="00895BFF"/>
    <w:rsid w:val="00895EAC"/>
    <w:rsid w:val="00897183"/>
    <w:rsid w:val="008A088D"/>
    <w:rsid w:val="008A1538"/>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958"/>
    <w:rsid w:val="008C4BAA"/>
    <w:rsid w:val="008C512E"/>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82"/>
    <w:rsid w:val="008E2583"/>
    <w:rsid w:val="008E28D1"/>
    <w:rsid w:val="008E332D"/>
    <w:rsid w:val="008E36B1"/>
    <w:rsid w:val="008E3D67"/>
    <w:rsid w:val="008E3E72"/>
    <w:rsid w:val="008E401A"/>
    <w:rsid w:val="008E4D7C"/>
    <w:rsid w:val="008E50C2"/>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58B0"/>
    <w:rsid w:val="008F5E84"/>
    <w:rsid w:val="008F6281"/>
    <w:rsid w:val="008F645F"/>
    <w:rsid w:val="008F6647"/>
    <w:rsid w:val="008F6CB9"/>
    <w:rsid w:val="009021B7"/>
    <w:rsid w:val="00902350"/>
    <w:rsid w:val="009024DE"/>
    <w:rsid w:val="0090336B"/>
    <w:rsid w:val="009034C8"/>
    <w:rsid w:val="009038B8"/>
    <w:rsid w:val="00904971"/>
    <w:rsid w:val="009050D7"/>
    <w:rsid w:val="009053AA"/>
    <w:rsid w:val="00906939"/>
    <w:rsid w:val="00907502"/>
    <w:rsid w:val="00910245"/>
    <w:rsid w:val="00910A74"/>
    <w:rsid w:val="00910B7D"/>
    <w:rsid w:val="009118A7"/>
    <w:rsid w:val="00911DFB"/>
    <w:rsid w:val="0091271D"/>
    <w:rsid w:val="00912741"/>
    <w:rsid w:val="00912757"/>
    <w:rsid w:val="009133EC"/>
    <w:rsid w:val="009139D9"/>
    <w:rsid w:val="00914AD8"/>
    <w:rsid w:val="00914E87"/>
    <w:rsid w:val="00915A56"/>
    <w:rsid w:val="00915A75"/>
    <w:rsid w:val="00915FC8"/>
    <w:rsid w:val="00916079"/>
    <w:rsid w:val="00917CE9"/>
    <w:rsid w:val="00920BF2"/>
    <w:rsid w:val="00921278"/>
    <w:rsid w:val="009212D5"/>
    <w:rsid w:val="009215CA"/>
    <w:rsid w:val="00921D86"/>
    <w:rsid w:val="00921EA7"/>
    <w:rsid w:val="00922010"/>
    <w:rsid w:val="009225A8"/>
    <w:rsid w:val="009233DD"/>
    <w:rsid w:val="009244D0"/>
    <w:rsid w:val="00926B84"/>
    <w:rsid w:val="00926C12"/>
    <w:rsid w:val="0092719B"/>
    <w:rsid w:val="0093015B"/>
    <w:rsid w:val="009305EA"/>
    <w:rsid w:val="00930BD7"/>
    <w:rsid w:val="00930C3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B93"/>
    <w:rsid w:val="00971271"/>
    <w:rsid w:val="00971626"/>
    <w:rsid w:val="00971E31"/>
    <w:rsid w:val="00971F08"/>
    <w:rsid w:val="0097352A"/>
    <w:rsid w:val="009737B4"/>
    <w:rsid w:val="009744C3"/>
    <w:rsid w:val="00974B87"/>
    <w:rsid w:val="00975F53"/>
    <w:rsid w:val="0097603D"/>
    <w:rsid w:val="00976949"/>
    <w:rsid w:val="00976CC3"/>
    <w:rsid w:val="00977410"/>
    <w:rsid w:val="0097767E"/>
    <w:rsid w:val="00977E17"/>
    <w:rsid w:val="009802B4"/>
    <w:rsid w:val="00980477"/>
    <w:rsid w:val="00980B13"/>
    <w:rsid w:val="00981B0B"/>
    <w:rsid w:val="00983284"/>
    <w:rsid w:val="00983433"/>
    <w:rsid w:val="009834A4"/>
    <w:rsid w:val="00983E80"/>
    <w:rsid w:val="009844BD"/>
    <w:rsid w:val="00985251"/>
    <w:rsid w:val="00985253"/>
    <w:rsid w:val="009853B3"/>
    <w:rsid w:val="009862ED"/>
    <w:rsid w:val="00986CF1"/>
    <w:rsid w:val="0098748E"/>
    <w:rsid w:val="009876E4"/>
    <w:rsid w:val="00987716"/>
    <w:rsid w:val="00987BB5"/>
    <w:rsid w:val="0099037C"/>
    <w:rsid w:val="00990557"/>
    <w:rsid w:val="00990630"/>
    <w:rsid w:val="009908B2"/>
    <w:rsid w:val="00991761"/>
    <w:rsid w:val="00991FCD"/>
    <w:rsid w:val="00992C79"/>
    <w:rsid w:val="009935B9"/>
    <w:rsid w:val="00994296"/>
    <w:rsid w:val="00994B72"/>
    <w:rsid w:val="00994DCA"/>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CB1"/>
    <w:rsid w:val="009A5CBA"/>
    <w:rsid w:val="009A5E62"/>
    <w:rsid w:val="009A7541"/>
    <w:rsid w:val="009A774F"/>
    <w:rsid w:val="009A782A"/>
    <w:rsid w:val="009A7FCF"/>
    <w:rsid w:val="009B06CF"/>
    <w:rsid w:val="009B0F4E"/>
    <w:rsid w:val="009B0F9A"/>
    <w:rsid w:val="009B1126"/>
    <w:rsid w:val="009B1F30"/>
    <w:rsid w:val="009B2D4A"/>
    <w:rsid w:val="009B3AC2"/>
    <w:rsid w:val="009B3F2D"/>
    <w:rsid w:val="009B4DF4"/>
    <w:rsid w:val="009B54F0"/>
    <w:rsid w:val="009B564E"/>
    <w:rsid w:val="009B57BA"/>
    <w:rsid w:val="009B5BD1"/>
    <w:rsid w:val="009B5C9D"/>
    <w:rsid w:val="009B798F"/>
    <w:rsid w:val="009B7BD0"/>
    <w:rsid w:val="009B7E87"/>
    <w:rsid w:val="009C0BA6"/>
    <w:rsid w:val="009C17AC"/>
    <w:rsid w:val="009C2317"/>
    <w:rsid w:val="009C30E8"/>
    <w:rsid w:val="009C403E"/>
    <w:rsid w:val="009C5222"/>
    <w:rsid w:val="009C53ED"/>
    <w:rsid w:val="009C5CB2"/>
    <w:rsid w:val="009C66C6"/>
    <w:rsid w:val="009C701E"/>
    <w:rsid w:val="009C75AB"/>
    <w:rsid w:val="009C7FE0"/>
    <w:rsid w:val="009D18F2"/>
    <w:rsid w:val="009D1905"/>
    <w:rsid w:val="009D3540"/>
    <w:rsid w:val="009D4AFC"/>
    <w:rsid w:val="009D4FF0"/>
    <w:rsid w:val="009D703C"/>
    <w:rsid w:val="009D718F"/>
    <w:rsid w:val="009E068F"/>
    <w:rsid w:val="009E0E1A"/>
    <w:rsid w:val="009E14E0"/>
    <w:rsid w:val="009E23B0"/>
    <w:rsid w:val="009E27E3"/>
    <w:rsid w:val="009E2B05"/>
    <w:rsid w:val="009E31A4"/>
    <w:rsid w:val="009E35BD"/>
    <w:rsid w:val="009E35DB"/>
    <w:rsid w:val="009E3C05"/>
    <w:rsid w:val="009E43A3"/>
    <w:rsid w:val="009E47A3"/>
    <w:rsid w:val="009E75CE"/>
    <w:rsid w:val="009E7AEF"/>
    <w:rsid w:val="009F0226"/>
    <w:rsid w:val="009F03FE"/>
    <w:rsid w:val="009F08F3"/>
    <w:rsid w:val="009F09AD"/>
    <w:rsid w:val="009F0B5D"/>
    <w:rsid w:val="009F1946"/>
    <w:rsid w:val="009F1CA0"/>
    <w:rsid w:val="009F2998"/>
    <w:rsid w:val="009F344F"/>
    <w:rsid w:val="009F3819"/>
    <w:rsid w:val="009F393F"/>
    <w:rsid w:val="009F44B4"/>
    <w:rsid w:val="009F7BC6"/>
    <w:rsid w:val="009F7C40"/>
    <w:rsid w:val="009F7F16"/>
    <w:rsid w:val="00A00D19"/>
    <w:rsid w:val="00A02D4B"/>
    <w:rsid w:val="00A031D8"/>
    <w:rsid w:val="00A0401C"/>
    <w:rsid w:val="00A0442D"/>
    <w:rsid w:val="00A04690"/>
    <w:rsid w:val="00A048A8"/>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4B0"/>
    <w:rsid w:val="00A1494A"/>
    <w:rsid w:val="00A14EF2"/>
    <w:rsid w:val="00A1547B"/>
    <w:rsid w:val="00A15687"/>
    <w:rsid w:val="00A1594C"/>
    <w:rsid w:val="00A15E53"/>
    <w:rsid w:val="00A173AD"/>
    <w:rsid w:val="00A17F63"/>
    <w:rsid w:val="00A2102B"/>
    <w:rsid w:val="00A210D9"/>
    <w:rsid w:val="00A2193B"/>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40822"/>
    <w:rsid w:val="00A412D5"/>
    <w:rsid w:val="00A419EA"/>
    <w:rsid w:val="00A41E2B"/>
    <w:rsid w:val="00A440D0"/>
    <w:rsid w:val="00A45B74"/>
    <w:rsid w:val="00A46150"/>
    <w:rsid w:val="00A4775C"/>
    <w:rsid w:val="00A47976"/>
    <w:rsid w:val="00A5071C"/>
    <w:rsid w:val="00A50AC1"/>
    <w:rsid w:val="00A50C42"/>
    <w:rsid w:val="00A50C86"/>
    <w:rsid w:val="00A511F1"/>
    <w:rsid w:val="00A52AA6"/>
    <w:rsid w:val="00A52ADC"/>
    <w:rsid w:val="00A52E1D"/>
    <w:rsid w:val="00A54524"/>
    <w:rsid w:val="00A545CF"/>
    <w:rsid w:val="00A551E3"/>
    <w:rsid w:val="00A55477"/>
    <w:rsid w:val="00A55833"/>
    <w:rsid w:val="00A55BE6"/>
    <w:rsid w:val="00A565EE"/>
    <w:rsid w:val="00A5681C"/>
    <w:rsid w:val="00A56825"/>
    <w:rsid w:val="00A56B04"/>
    <w:rsid w:val="00A56CE2"/>
    <w:rsid w:val="00A60A02"/>
    <w:rsid w:val="00A60CB8"/>
    <w:rsid w:val="00A61499"/>
    <w:rsid w:val="00A614AD"/>
    <w:rsid w:val="00A62599"/>
    <w:rsid w:val="00A62617"/>
    <w:rsid w:val="00A62A77"/>
    <w:rsid w:val="00A630EC"/>
    <w:rsid w:val="00A63483"/>
    <w:rsid w:val="00A63D37"/>
    <w:rsid w:val="00A64A51"/>
    <w:rsid w:val="00A657D7"/>
    <w:rsid w:val="00A65AA8"/>
    <w:rsid w:val="00A65DFB"/>
    <w:rsid w:val="00A660AC"/>
    <w:rsid w:val="00A663FB"/>
    <w:rsid w:val="00A665BD"/>
    <w:rsid w:val="00A66650"/>
    <w:rsid w:val="00A671CE"/>
    <w:rsid w:val="00A67522"/>
    <w:rsid w:val="00A67664"/>
    <w:rsid w:val="00A67CFD"/>
    <w:rsid w:val="00A67E6C"/>
    <w:rsid w:val="00A704BC"/>
    <w:rsid w:val="00A71209"/>
    <w:rsid w:val="00A712D9"/>
    <w:rsid w:val="00A7175B"/>
    <w:rsid w:val="00A71B75"/>
    <w:rsid w:val="00A71B99"/>
    <w:rsid w:val="00A71C97"/>
    <w:rsid w:val="00A732CB"/>
    <w:rsid w:val="00A73983"/>
    <w:rsid w:val="00A739D0"/>
    <w:rsid w:val="00A73F9F"/>
    <w:rsid w:val="00A746B4"/>
    <w:rsid w:val="00A761D4"/>
    <w:rsid w:val="00A76593"/>
    <w:rsid w:val="00A7730D"/>
    <w:rsid w:val="00A77EC4"/>
    <w:rsid w:val="00A802BA"/>
    <w:rsid w:val="00A805DD"/>
    <w:rsid w:val="00A80813"/>
    <w:rsid w:val="00A81F3B"/>
    <w:rsid w:val="00A82158"/>
    <w:rsid w:val="00A838B0"/>
    <w:rsid w:val="00A8426C"/>
    <w:rsid w:val="00A84890"/>
    <w:rsid w:val="00A84D6B"/>
    <w:rsid w:val="00A8555A"/>
    <w:rsid w:val="00A85AD2"/>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6417"/>
    <w:rsid w:val="00A96AE1"/>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AF7"/>
    <w:rsid w:val="00AB6BEF"/>
    <w:rsid w:val="00AC007F"/>
    <w:rsid w:val="00AC207A"/>
    <w:rsid w:val="00AC2683"/>
    <w:rsid w:val="00AC2ECD"/>
    <w:rsid w:val="00AC3119"/>
    <w:rsid w:val="00AC3624"/>
    <w:rsid w:val="00AC4836"/>
    <w:rsid w:val="00AC49FB"/>
    <w:rsid w:val="00AC4CB8"/>
    <w:rsid w:val="00AC4DEB"/>
    <w:rsid w:val="00AC5A10"/>
    <w:rsid w:val="00AC5EFD"/>
    <w:rsid w:val="00AC66EF"/>
    <w:rsid w:val="00AC6DE7"/>
    <w:rsid w:val="00AC717E"/>
    <w:rsid w:val="00AC75DF"/>
    <w:rsid w:val="00AC7F4A"/>
    <w:rsid w:val="00AD0642"/>
    <w:rsid w:val="00AD0AA3"/>
    <w:rsid w:val="00AD0ECE"/>
    <w:rsid w:val="00AD0ECF"/>
    <w:rsid w:val="00AD1425"/>
    <w:rsid w:val="00AD25FA"/>
    <w:rsid w:val="00AD376A"/>
    <w:rsid w:val="00AD3D53"/>
    <w:rsid w:val="00AD3F94"/>
    <w:rsid w:val="00AD4A5A"/>
    <w:rsid w:val="00AD59C5"/>
    <w:rsid w:val="00AD5ED5"/>
    <w:rsid w:val="00AD6689"/>
    <w:rsid w:val="00AD745E"/>
    <w:rsid w:val="00AD7AB4"/>
    <w:rsid w:val="00AD7B2A"/>
    <w:rsid w:val="00AE0015"/>
    <w:rsid w:val="00AE0148"/>
    <w:rsid w:val="00AE032F"/>
    <w:rsid w:val="00AE087B"/>
    <w:rsid w:val="00AE0C32"/>
    <w:rsid w:val="00AE10A0"/>
    <w:rsid w:val="00AE186E"/>
    <w:rsid w:val="00AE1989"/>
    <w:rsid w:val="00AE2348"/>
    <w:rsid w:val="00AE23D8"/>
    <w:rsid w:val="00AE27AC"/>
    <w:rsid w:val="00AE2A2A"/>
    <w:rsid w:val="00AE2B15"/>
    <w:rsid w:val="00AE3167"/>
    <w:rsid w:val="00AE3A70"/>
    <w:rsid w:val="00AE40E0"/>
    <w:rsid w:val="00AE4807"/>
    <w:rsid w:val="00AE4DBA"/>
    <w:rsid w:val="00AE4E99"/>
    <w:rsid w:val="00AE4F07"/>
    <w:rsid w:val="00AE63AB"/>
    <w:rsid w:val="00AE759C"/>
    <w:rsid w:val="00AE770A"/>
    <w:rsid w:val="00AF0508"/>
    <w:rsid w:val="00AF1002"/>
    <w:rsid w:val="00AF11C2"/>
    <w:rsid w:val="00AF130C"/>
    <w:rsid w:val="00AF1C5D"/>
    <w:rsid w:val="00AF1CCC"/>
    <w:rsid w:val="00AF263D"/>
    <w:rsid w:val="00AF2A13"/>
    <w:rsid w:val="00AF2B22"/>
    <w:rsid w:val="00AF3610"/>
    <w:rsid w:val="00AF3ABB"/>
    <w:rsid w:val="00AF42D7"/>
    <w:rsid w:val="00AF5416"/>
    <w:rsid w:val="00AF5570"/>
    <w:rsid w:val="00AF5BA7"/>
    <w:rsid w:val="00AF5F3F"/>
    <w:rsid w:val="00AF6141"/>
    <w:rsid w:val="00AF6183"/>
    <w:rsid w:val="00AF78ED"/>
    <w:rsid w:val="00AF7B02"/>
    <w:rsid w:val="00AF7B0B"/>
    <w:rsid w:val="00B0038A"/>
    <w:rsid w:val="00B006FE"/>
    <w:rsid w:val="00B007CB"/>
    <w:rsid w:val="00B00A30"/>
    <w:rsid w:val="00B022A5"/>
    <w:rsid w:val="00B02AA9"/>
    <w:rsid w:val="00B02FA3"/>
    <w:rsid w:val="00B0324F"/>
    <w:rsid w:val="00B03632"/>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2502"/>
    <w:rsid w:val="00B235D8"/>
    <w:rsid w:val="00B23A11"/>
    <w:rsid w:val="00B2468A"/>
    <w:rsid w:val="00B248B0"/>
    <w:rsid w:val="00B24C99"/>
    <w:rsid w:val="00B26318"/>
    <w:rsid w:val="00B2763F"/>
    <w:rsid w:val="00B27A16"/>
    <w:rsid w:val="00B27AAC"/>
    <w:rsid w:val="00B303DE"/>
    <w:rsid w:val="00B30929"/>
    <w:rsid w:val="00B30DF9"/>
    <w:rsid w:val="00B30E25"/>
    <w:rsid w:val="00B30E48"/>
    <w:rsid w:val="00B3123A"/>
    <w:rsid w:val="00B31436"/>
    <w:rsid w:val="00B321E2"/>
    <w:rsid w:val="00B32830"/>
    <w:rsid w:val="00B33221"/>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39A9"/>
    <w:rsid w:val="00B453F7"/>
    <w:rsid w:val="00B4598E"/>
    <w:rsid w:val="00B45A52"/>
    <w:rsid w:val="00B45DCA"/>
    <w:rsid w:val="00B45FBF"/>
    <w:rsid w:val="00B46175"/>
    <w:rsid w:val="00B47B4C"/>
    <w:rsid w:val="00B47DE6"/>
    <w:rsid w:val="00B50005"/>
    <w:rsid w:val="00B51415"/>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405D"/>
    <w:rsid w:val="00B64EBC"/>
    <w:rsid w:val="00B652D2"/>
    <w:rsid w:val="00B653F2"/>
    <w:rsid w:val="00B65D51"/>
    <w:rsid w:val="00B664C7"/>
    <w:rsid w:val="00B67F50"/>
    <w:rsid w:val="00B70B53"/>
    <w:rsid w:val="00B72C6A"/>
    <w:rsid w:val="00B7321D"/>
    <w:rsid w:val="00B732C4"/>
    <w:rsid w:val="00B73748"/>
    <w:rsid w:val="00B738C2"/>
    <w:rsid w:val="00B739F6"/>
    <w:rsid w:val="00B74144"/>
    <w:rsid w:val="00B76C86"/>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B59"/>
    <w:rsid w:val="00B93B61"/>
    <w:rsid w:val="00B9406A"/>
    <w:rsid w:val="00B9589B"/>
    <w:rsid w:val="00B958C6"/>
    <w:rsid w:val="00B9597F"/>
    <w:rsid w:val="00B96774"/>
    <w:rsid w:val="00B96BF9"/>
    <w:rsid w:val="00BA00BF"/>
    <w:rsid w:val="00BA0822"/>
    <w:rsid w:val="00BA0D0E"/>
    <w:rsid w:val="00BA0FFD"/>
    <w:rsid w:val="00BA131A"/>
    <w:rsid w:val="00BA17E3"/>
    <w:rsid w:val="00BA202E"/>
    <w:rsid w:val="00BA2280"/>
    <w:rsid w:val="00BA2789"/>
    <w:rsid w:val="00BA2A08"/>
    <w:rsid w:val="00BA2C9A"/>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706"/>
    <w:rsid w:val="00BB4845"/>
    <w:rsid w:val="00BB51E9"/>
    <w:rsid w:val="00BB535E"/>
    <w:rsid w:val="00BB5650"/>
    <w:rsid w:val="00BB681F"/>
    <w:rsid w:val="00BB749F"/>
    <w:rsid w:val="00BC0D51"/>
    <w:rsid w:val="00BC0FDC"/>
    <w:rsid w:val="00BC12A7"/>
    <w:rsid w:val="00BC1E3C"/>
    <w:rsid w:val="00BC27FE"/>
    <w:rsid w:val="00BC3053"/>
    <w:rsid w:val="00BC3F27"/>
    <w:rsid w:val="00BC4197"/>
    <w:rsid w:val="00BC43CB"/>
    <w:rsid w:val="00BC4D2E"/>
    <w:rsid w:val="00BC4F1A"/>
    <w:rsid w:val="00BC56F8"/>
    <w:rsid w:val="00BC5E47"/>
    <w:rsid w:val="00BC665D"/>
    <w:rsid w:val="00BC6C1A"/>
    <w:rsid w:val="00BC6E83"/>
    <w:rsid w:val="00BC6FDB"/>
    <w:rsid w:val="00BC7378"/>
    <w:rsid w:val="00BD048B"/>
    <w:rsid w:val="00BD0735"/>
    <w:rsid w:val="00BD1E96"/>
    <w:rsid w:val="00BD2024"/>
    <w:rsid w:val="00BD30FE"/>
    <w:rsid w:val="00BD384C"/>
    <w:rsid w:val="00BD3992"/>
    <w:rsid w:val="00BD404A"/>
    <w:rsid w:val="00BD41BB"/>
    <w:rsid w:val="00BD4278"/>
    <w:rsid w:val="00BD4500"/>
    <w:rsid w:val="00BD48AC"/>
    <w:rsid w:val="00BD53A8"/>
    <w:rsid w:val="00BD5F1A"/>
    <w:rsid w:val="00BD6EA1"/>
    <w:rsid w:val="00BE09EA"/>
    <w:rsid w:val="00BE0BD2"/>
    <w:rsid w:val="00BE1234"/>
    <w:rsid w:val="00BE12E2"/>
    <w:rsid w:val="00BE2FA6"/>
    <w:rsid w:val="00BE333F"/>
    <w:rsid w:val="00BE3663"/>
    <w:rsid w:val="00BE3DC0"/>
    <w:rsid w:val="00BE4AB7"/>
    <w:rsid w:val="00BE4C45"/>
    <w:rsid w:val="00BE51C3"/>
    <w:rsid w:val="00BE5BA1"/>
    <w:rsid w:val="00BE5DF8"/>
    <w:rsid w:val="00BE658D"/>
    <w:rsid w:val="00BE6746"/>
    <w:rsid w:val="00BE6E8A"/>
    <w:rsid w:val="00BE7406"/>
    <w:rsid w:val="00BE7603"/>
    <w:rsid w:val="00BF1580"/>
    <w:rsid w:val="00BF1596"/>
    <w:rsid w:val="00BF1863"/>
    <w:rsid w:val="00BF3279"/>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CE3"/>
    <w:rsid w:val="00C10478"/>
    <w:rsid w:val="00C106CA"/>
    <w:rsid w:val="00C11622"/>
    <w:rsid w:val="00C11852"/>
    <w:rsid w:val="00C12107"/>
    <w:rsid w:val="00C1268D"/>
    <w:rsid w:val="00C12E37"/>
    <w:rsid w:val="00C14965"/>
    <w:rsid w:val="00C14D4B"/>
    <w:rsid w:val="00C15176"/>
    <w:rsid w:val="00C154BB"/>
    <w:rsid w:val="00C1582C"/>
    <w:rsid w:val="00C15ABD"/>
    <w:rsid w:val="00C15CE7"/>
    <w:rsid w:val="00C20E12"/>
    <w:rsid w:val="00C212D6"/>
    <w:rsid w:val="00C21E71"/>
    <w:rsid w:val="00C2244B"/>
    <w:rsid w:val="00C23725"/>
    <w:rsid w:val="00C24139"/>
    <w:rsid w:val="00C245EC"/>
    <w:rsid w:val="00C248BE"/>
    <w:rsid w:val="00C25375"/>
    <w:rsid w:val="00C25A9E"/>
    <w:rsid w:val="00C25CA6"/>
    <w:rsid w:val="00C25F4E"/>
    <w:rsid w:val="00C279B5"/>
    <w:rsid w:val="00C27C45"/>
    <w:rsid w:val="00C30119"/>
    <w:rsid w:val="00C3028A"/>
    <w:rsid w:val="00C30694"/>
    <w:rsid w:val="00C31550"/>
    <w:rsid w:val="00C3180E"/>
    <w:rsid w:val="00C329B6"/>
    <w:rsid w:val="00C3354C"/>
    <w:rsid w:val="00C3419C"/>
    <w:rsid w:val="00C348C5"/>
    <w:rsid w:val="00C351DF"/>
    <w:rsid w:val="00C3576C"/>
    <w:rsid w:val="00C35B6F"/>
    <w:rsid w:val="00C37099"/>
    <w:rsid w:val="00C3719D"/>
    <w:rsid w:val="00C3772D"/>
    <w:rsid w:val="00C37768"/>
    <w:rsid w:val="00C37785"/>
    <w:rsid w:val="00C37F6B"/>
    <w:rsid w:val="00C41779"/>
    <w:rsid w:val="00C41C4E"/>
    <w:rsid w:val="00C41C50"/>
    <w:rsid w:val="00C42038"/>
    <w:rsid w:val="00C43E8F"/>
    <w:rsid w:val="00C44384"/>
    <w:rsid w:val="00C452C8"/>
    <w:rsid w:val="00C4620E"/>
    <w:rsid w:val="00C4681B"/>
    <w:rsid w:val="00C46DA4"/>
    <w:rsid w:val="00C501E8"/>
    <w:rsid w:val="00C50624"/>
    <w:rsid w:val="00C51145"/>
    <w:rsid w:val="00C516E0"/>
    <w:rsid w:val="00C51E42"/>
    <w:rsid w:val="00C52FB3"/>
    <w:rsid w:val="00C541BE"/>
    <w:rsid w:val="00C54696"/>
    <w:rsid w:val="00C54995"/>
    <w:rsid w:val="00C54D41"/>
    <w:rsid w:val="00C5511E"/>
    <w:rsid w:val="00C554CF"/>
    <w:rsid w:val="00C56373"/>
    <w:rsid w:val="00C571F5"/>
    <w:rsid w:val="00C574F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9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568"/>
    <w:rsid w:val="00C81BF0"/>
    <w:rsid w:val="00C83478"/>
    <w:rsid w:val="00C846B7"/>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99E"/>
    <w:rsid w:val="00CB7A19"/>
    <w:rsid w:val="00CC040E"/>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EB6"/>
    <w:rsid w:val="00CD5538"/>
    <w:rsid w:val="00CD6181"/>
    <w:rsid w:val="00CD64DB"/>
    <w:rsid w:val="00CD7A07"/>
    <w:rsid w:val="00CD7B87"/>
    <w:rsid w:val="00CE0404"/>
    <w:rsid w:val="00CE0424"/>
    <w:rsid w:val="00CE05CF"/>
    <w:rsid w:val="00CE078F"/>
    <w:rsid w:val="00CE1FFC"/>
    <w:rsid w:val="00CE202A"/>
    <w:rsid w:val="00CE35F0"/>
    <w:rsid w:val="00CE3CB5"/>
    <w:rsid w:val="00CE3D62"/>
    <w:rsid w:val="00CE3FC1"/>
    <w:rsid w:val="00CE4995"/>
    <w:rsid w:val="00CE4EBA"/>
    <w:rsid w:val="00CE586D"/>
    <w:rsid w:val="00CE5C63"/>
    <w:rsid w:val="00CE6231"/>
    <w:rsid w:val="00CE6539"/>
    <w:rsid w:val="00CE7561"/>
    <w:rsid w:val="00CE756C"/>
    <w:rsid w:val="00CF03B3"/>
    <w:rsid w:val="00CF1354"/>
    <w:rsid w:val="00CF2DF6"/>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2110F"/>
    <w:rsid w:val="00D21230"/>
    <w:rsid w:val="00D21833"/>
    <w:rsid w:val="00D218FF"/>
    <w:rsid w:val="00D21EF7"/>
    <w:rsid w:val="00D2232E"/>
    <w:rsid w:val="00D22540"/>
    <w:rsid w:val="00D22DE4"/>
    <w:rsid w:val="00D232EA"/>
    <w:rsid w:val="00D239A7"/>
    <w:rsid w:val="00D23BDE"/>
    <w:rsid w:val="00D23E24"/>
    <w:rsid w:val="00D23F47"/>
    <w:rsid w:val="00D25216"/>
    <w:rsid w:val="00D25DA8"/>
    <w:rsid w:val="00D27185"/>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6FF"/>
    <w:rsid w:val="00D5522E"/>
    <w:rsid w:val="00D55AD5"/>
    <w:rsid w:val="00D55BA1"/>
    <w:rsid w:val="00D56460"/>
    <w:rsid w:val="00D567E5"/>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45A"/>
    <w:rsid w:val="00D82DE9"/>
    <w:rsid w:val="00D83031"/>
    <w:rsid w:val="00D8441C"/>
    <w:rsid w:val="00D8525E"/>
    <w:rsid w:val="00D854BE"/>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CCE"/>
    <w:rsid w:val="00D92ED6"/>
    <w:rsid w:val="00D92FF2"/>
    <w:rsid w:val="00D93FA9"/>
    <w:rsid w:val="00D9453C"/>
    <w:rsid w:val="00D95C9D"/>
    <w:rsid w:val="00D96160"/>
    <w:rsid w:val="00D96BEA"/>
    <w:rsid w:val="00D96C0C"/>
    <w:rsid w:val="00DA08DA"/>
    <w:rsid w:val="00DA0AD9"/>
    <w:rsid w:val="00DA1B30"/>
    <w:rsid w:val="00DA21B6"/>
    <w:rsid w:val="00DA249D"/>
    <w:rsid w:val="00DA2FE4"/>
    <w:rsid w:val="00DA305E"/>
    <w:rsid w:val="00DA33E2"/>
    <w:rsid w:val="00DA3C91"/>
    <w:rsid w:val="00DA5417"/>
    <w:rsid w:val="00DA5482"/>
    <w:rsid w:val="00DA56E8"/>
    <w:rsid w:val="00DA59A8"/>
    <w:rsid w:val="00DA5A77"/>
    <w:rsid w:val="00DA5DD6"/>
    <w:rsid w:val="00DA5E54"/>
    <w:rsid w:val="00DA673D"/>
    <w:rsid w:val="00DA6B7D"/>
    <w:rsid w:val="00DA7D1E"/>
    <w:rsid w:val="00DB0A9F"/>
    <w:rsid w:val="00DB0B92"/>
    <w:rsid w:val="00DB20DD"/>
    <w:rsid w:val="00DB27FD"/>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3EF"/>
    <w:rsid w:val="00DC637D"/>
    <w:rsid w:val="00DD07C1"/>
    <w:rsid w:val="00DD184D"/>
    <w:rsid w:val="00DD1BCC"/>
    <w:rsid w:val="00DD1EC6"/>
    <w:rsid w:val="00DD1FEB"/>
    <w:rsid w:val="00DD3BA8"/>
    <w:rsid w:val="00DD3E7F"/>
    <w:rsid w:val="00DD4ECA"/>
    <w:rsid w:val="00DD519B"/>
    <w:rsid w:val="00DD5B77"/>
    <w:rsid w:val="00DD62C0"/>
    <w:rsid w:val="00DD6AAD"/>
    <w:rsid w:val="00DD6E5F"/>
    <w:rsid w:val="00DD77A8"/>
    <w:rsid w:val="00DD7CE9"/>
    <w:rsid w:val="00DD7F47"/>
    <w:rsid w:val="00DE05BB"/>
    <w:rsid w:val="00DE1638"/>
    <w:rsid w:val="00DE18DE"/>
    <w:rsid w:val="00DE25D9"/>
    <w:rsid w:val="00DE272B"/>
    <w:rsid w:val="00DE3613"/>
    <w:rsid w:val="00DE3850"/>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E00536"/>
    <w:rsid w:val="00E00C9F"/>
    <w:rsid w:val="00E0217A"/>
    <w:rsid w:val="00E02CCA"/>
    <w:rsid w:val="00E02DD1"/>
    <w:rsid w:val="00E032E4"/>
    <w:rsid w:val="00E037C3"/>
    <w:rsid w:val="00E0393B"/>
    <w:rsid w:val="00E04500"/>
    <w:rsid w:val="00E06CA4"/>
    <w:rsid w:val="00E07268"/>
    <w:rsid w:val="00E07DC1"/>
    <w:rsid w:val="00E104A4"/>
    <w:rsid w:val="00E106D8"/>
    <w:rsid w:val="00E110E7"/>
    <w:rsid w:val="00E113AA"/>
    <w:rsid w:val="00E1151A"/>
    <w:rsid w:val="00E11B20"/>
    <w:rsid w:val="00E127BB"/>
    <w:rsid w:val="00E12EF3"/>
    <w:rsid w:val="00E148E0"/>
    <w:rsid w:val="00E169FC"/>
    <w:rsid w:val="00E17FA2"/>
    <w:rsid w:val="00E20784"/>
    <w:rsid w:val="00E20E61"/>
    <w:rsid w:val="00E219A0"/>
    <w:rsid w:val="00E219DB"/>
    <w:rsid w:val="00E21AC1"/>
    <w:rsid w:val="00E21CC9"/>
    <w:rsid w:val="00E22330"/>
    <w:rsid w:val="00E223F5"/>
    <w:rsid w:val="00E2249D"/>
    <w:rsid w:val="00E22759"/>
    <w:rsid w:val="00E22CE4"/>
    <w:rsid w:val="00E23115"/>
    <w:rsid w:val="00E2386F"/>
    <w:rsid w:val="00E238BB"/>
    <w:rsid w:val="00E24900"/>
    <w:rsid w:val="00E25748"/>
    <w:rsid w:val="00E26CF2"/>
    <w:rsid w:val="00E27666"/>
    <w:rsid w:val="00E27E3C"/>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76"/>
    <w:rsid w:val="00E655B6"/>
    <w:rsid w:val="00E65674"/>
    <w:rsid w:val="00E65C27"/>
    <w:rsid w:val="00E661B1"/>
    <w:rsid w:val="00E67070"/>
    <w:rsid w:val="00E67C51"/>
    <w:rsid w:val="00E70446"/>
    <w:rsid w:val="00E7054A"/>
    <w:rsid w:val="00E707D0"/>
    <w:rsid w:val="00E70D18"/>
    <w:rsid w:val="00E71263"/>
    <w:rsid w:val="00E71349"/>
    <w:rsid w:val="00E72608"/>
    <w:rsid w:val="00E7278F"/>
    <w:rsid w:val="00E7297D"/>
    <w:rsid w:val="00E72B65"/>
    <w:rsid w:val="00E72EFC"/>
    <w:rsid w:val="00E7418E"/>
    <w:rsid w:val="00E749BD"/>
    <w:rsid w:val="00E755E1"/>
    <w:rsid w:val="00E758EC"/>
    <w:rsid w:val="00E76658"/>
    <w:rsid w:val="00E76D13"/>
    <w:rsid w:val="00E76E26"/>
    <w:rsid w:val="00E80BFF"/>
    <w:rsid w:val="00E8234C"/>
    <w:rsid w:val="00E82620"/>
    <w:rsid w:val="00E83551"/>
    <w:rsid w:val="00E83AA9"/>
    <w:rsid w:val="00E83AFD"/>
    <w:rsid w:val="00E83CE7"/>
    <w:rsid w:val="00E83E65"/>
    <w:rsid w:val="00E84627"/>
    <w:rsid w:val="00E847DF"/>
    <w:rsid w:val="00E855A7"/>
    <w:rsid w:val="00E856E9"/>
    <w:rsid w:val="00E85928"/>
    <w:rsid w:val="00E868EA"/>
    <w:rsid w:val="00E8764C"/>
    <w:rsid w:val="00E876CB"/>
    <w:rsid w:val="00E87822"/>
    <w:rsid w:val="00E87DB4"/>
    <w:rsid w:val="00E90031"/>
    <w:rsid w:val="00E90395"/>
    <w:rsid w:val="00E90647"/>
    <w:rsid w:val="00E90E49"/>
    <w:rsid w:val="00E9167F"/>
    <w:rsid w:val="00E917F9"/>
    <w:rsid w:val="00E9189F"/>
    <w:rsid w:val="00E91BC2"/>
    <w:rsid w:val="00E925B8"/>
    <w:rsid w:val="00E9291C"/>
    <w:rsid w:val="00E93FFE"/>
    <w:rsid w:val="00E942C8"/>
    <w:rsid w:val="00E94341"/>
    <w:rsid w:val="00E94667"/>
    <w:rsid w:val="00E94A49"/>
    <w:rsid w:val="00E94A68"/>
    <w:rsid w:val="00E94F8A"/>
    <w:rsid w:val="00E9549B"/>
    <w:rsid w:val="00E95F2E"/>
    <w:rsid w:val="00E96B19"/>
    <w:rsid w:val="00E9785D"/>
    <w:rsid w:val="00EA16D2"/>
    <w:rsid w:val="00EA268C"/>
    <w:rsid w:val="00EA2C08"/>
    <w:rsid w:val="00EA2C90"/>
    <w:rsid w:val="00EA2F39"/>
    <w:rsid w:val="00EA3C58"/>
    <w:rsid w:val="00EA3D6B"/>
    <w:rsid w:val="00EA40D9"/>
    <w:rsid w:val="00EA433A"/>
    <w:rsid w:val="00EA4695"/>
    <w:rsid w:val="00EA477F"/>
    <w:rsid w:val="00EA4F92"/>
    <w:rsid w:val="00EA6096"/>
    <w:rsid w:val="00EA6E21"/>
    <w:rsid w:val="00EA7A41"/>
    <w:rsid w:val="00EB0282"/>
    <w:rsid w:val="00EB05A3"/>
    <w:rsid w:val="00EB077B"/>
    <w:rsid w:val="00EB15BC"/>
    <w:rsid w:val="00EB2360"/>
    <w:rsid w:val="00EB265D"/>
    <w:rsid w:val="00EB382B"/>
    <w:rsid w:val="00EB3EF9"/>
    <w:rsid w:val="00EB44BF"/>
    <w:rsid w:val="00EB4962"/>
    <w:rsid w:val="00EB4B56"/>
    <w:rsid w:val="00EB4EA2"/>
    <w:rsid w:val="00EB4F3F"/>
    <w:rsid w:val="00EB50BE"/>
    <w:rsid w:val="00EB5FC3"/>
    <w:rsid w:val="00EB62BB"/>
    <w:rsid w:val="00EB63AE"/>
    <w:rsid w:val="00EB79F1"/>
    <w:rsid w:val="00EC08EA"/>
    <w:rsid w:val="00EC0A21"/>
    <w:rsid w:val="00EC17D1"/>
    <w:rsid w:val="00EC27C6"/>
    <w:rsid w:val="00EC29AF"/>
    <w:rsid w:val="00EC2D08"/>
    <w:rsid w:val="00EC3044"/>
    <w:rsid w:val="00EC3A20"/>
    <w:rsid w:val="00EC3D12"/>
    <w:rsid w:val="00EC4207"/>
    <w:rsid w:val="00EC4610"/>
    <w:rsid w:val="00EC4C3C"/>
    <w:rsid w:val="00EC556D"/>
    <w:rsid w:val="00EC5653"/>
    <w:rsid w:val="00EC5D0C"/>
    <w:rsid w:val="00EC61DD"/>
    <w:rsid w:val="00EC718A"/>
    <w:rsid w:val="00EC71CE"/>
    <w:rsid w:val="00ED0393"/>
    <w:rsid w:val="00ED03E9"/>
    <w:rsid w:val="00ED07F4"/>
    <w:rsid w:val="00ED0C6B"/>
    <w:rsid w:val="00ED1006"/>
    <w:rsid w:val="00ED1B25"/>
    <w:rsid w:val="00ED38F8"/>
    <w:rsid w:val="00ED3C96"/>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DC5"/>
    <w:rsid w:val="00EE614D"/>
    <w:rsid w:val="00EE6217"/>
    <w:rsid w:val="00EE654C"/>
    <w:rsid w:val="00EE7279"/>
    <w:rsid w:val="00EF1753"/>
    <w:rsid w:val="00EF18FE"/>
    <w:rsid w:val="00EF1B90"/>
    <w:rsid w:val="00EF2322"/>
    <w:rsid w:val="00EF279B"/>
    <w:rsid w:val="00EF361B"/>
    <w:rsid w:val="00EF456C"/>
    <w:rsid w:val="00EF549A"/>
    <w:rsid w:val="00EF5787"/>
    <w:rsid w:val="00EF5788"/>
    <w:rsid w:val="00EF5D6A"/>
    <w:rsid w:val="00EF5E19"/>
    <w:rsid w:val="00EF60D0"/>
    <w:rsid w:val="00EF6589"/>
    <w:rsid w:val="00EF6CF7"/>
    <w:rsid w:val="00EF718B"/>
    <w:rsid w:val="00EF786B"/>
    <w:rsid w:val="00F0025C"/>
    <w:rsid w:val="00F004F5"/>
    <w:rsid w:val="00F00CAF"/>
    <w:rsid w:val="00F01E33"/>
    <w:rsid w:val="00F01F41"/>
    <w:rsid w:val="00F02CB8"/>
    <w:rsid w:val="00F0372C"/>
    <w:rsid w:val="00F0528D"/>
    <w:rsid w:val="00F05691"/>
    <w:rsid w:val="00F06A86"/>
    <w:rsid w:val="00F06C67"/>
    <w:rsid w:val="00F06DFD"/>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CDC"/>
    <w:rsid w:val="00F15FA5"/>
    <w:rsid w:val="00F16537"/>
    <w:rsid w:val="00F16CDF"/>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30099"/>
    <w:rsid w:val="00F302A5"/>
    <w:rsid w:val="00F304D9"/>
    <w:rsid w:val="00F30690"/>
    <w:rsid w:val="00F30782"/>
    <w:rsid w:val="00F30828"/>
    <w:rsid w:val="00F313D6"/>
    <w:rsid w:val="00F313EB"/>
    <w:rsid w:val="00F315E1"/>
    <w:rsid w:val="00F321B2"/>
    <w:rsid w:val="00F325A3"/>
    <w:rsid w:val="00F32A01"/>
    <w:rsid w:val="00F334EA"/>
    <w:rsid w:val="00F3354D"/>
    <w:rsid w:val="00F33853"/>
    <w:rsid w:val="00F34498"/>
    <w:rsid w:val="00F34BDC"/>
    <w:rsid w:val="00F36473"/>
    <w:rsid w:val="00F37279"/>
    <w:rsid w:val="00F4040C"/>
    <w:rsid w:val="00F40962"/>
    <w:rsid w:val="00F40998"/>
    <w:rsid w:val="00F40AE2"/>
    <w:rsid w:val="00F40F0C"/>
    <w:rsid w:val="00F40FA1"/>
    <w:rsid w:val="00F4103D"/>
    <w:rsid w:val="00F41FB4"/>
    <w:rsid w:val="00F4214A"/>
    <w:rsid w:val="00F424F1"/>
    <w:rsid w:val="00F43092"/>
    <w:rsid w:val="00F4457F"/>
    <w:rsid w:val="00F455EA"/>
    <w:rsid w:val="00F4766C"/>
    <w:rsid w:val="00F47A2B"/>
    <w:rsid w:val="00F5060E"/>
    <w:rsid w:val="00F507D1"/>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607C5"/>
    <w:rsid w:val="00F60DEA"/>
    <w:rsid w:val="00F61833"/>
    <w:rsid w:val="00F61C2C"/>
    <w:rsid w:val="00F6302A"/>
    <w:rsid w:val="00F634BA"/>
    <w:rsid w:val="00F638CA"/>
    <w:rsid w:val="00F63C58"/>
    <w:rsid w:val="00F63EE5"/>
    <w:rsid w:val="00F648EB"/>
    <w:rsid w:val="00F64C2B"/>
    <w:rsid w:val="00F651BE"/>
    <w:rsid w:val="00F65353"/>
    <w:rsid w:val="00F65D35"/>
    <w:rsid w:val="00F6626F"/>
    <w:rsid w:val="00F66D14"/>
    <w:rsid w:val="00F66FA3"/>
    <w:rsid w:val="00F6738F"/>
    <w:rsid w:val="00F67CF3"/>
    <w:rsid w:val="00F67F53"/>
    <w:rsid w:val="00F703BE"/>
    <w:rsid w:val="00F71F69"/>
    <w:rsid w:val="00F72AFA"/>
    <w:rsid w:val="00F72B72"/>
    <w:rsid w:val="00F72B7D"/>
    <w:rsid w:val="00F72DC6"/>
    <w:rsid w:val="00F72F9C"/>
    <w:rsid w:val="00F7367F"/>
    <w:rsid w:val="00F73C7B"/>
    <w:rsid w:val="00F7458F"/>
    <w:rsid w:val="00F74748"/>
    <w:rsid w:val="00F74BB9"/>
    <w:rsid w:val="00F75118"/>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6D8"/>
    <w:rsid w:val="00F86728"/>
    <w:rsid w:val="00F868F5"/>
    <w:rsid w:val="00F86F2E"/>
    <w:rsid w:val="00F878CE"/>
    <w:rsid w:val="00F87C67"/>
    <w:rsid w:val="00F9056A"/>
    <w:rsid w:val="00F90AD9"/>
    <w:rsid w:val="00F90F8D"/>
    <w:rsid w:val="00F91986"/>
    <w:rsid w:val="00F92782"/>
    <w:rsid w:val="00F92D8F"/>
    <w:rsid w:val="00F933A1"/>
    <w:rsid w:val="00F93543"/>
    <w:rsid w:val="00F93AA9"/>
    <w:rsid w:val="00F93E15"/>
    <w:rsid w:val="00F9442E"/>
    <w:rsid w:val="00F94B7F"/>
    <w:rsid w:val="00F95078"/>
    <w:rsid w:val="00F9519D"/>
    <w:rsid w:val="00F95765"/>
    <w:rsid w:val="00F96985"/>
    <w:rsid w:val="00F97285"/>
    <w:rsid w:val="00F97758"/>
    <w:rsid w:val="00F97838"/>
    <w:rsid w:val="00F97BE8"/>
    <w:rsid w:val="00FA0323"/>
    <w:rsid w:val="00FA03D9"/>
    <w:rsid w:val="00FA08D2"/>
    <w:rsid w:val="00FA0C12"/>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4998"/>
    <w:rsid w:val="00FB4C80"/>
    <w:rsid w:val="00FB6318"/>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9C2"/>
    <w:rsid w:val="00FD1BE3"/>
    <w:rsid w:val="00FD1E41"/>
    <w:rsid w:val="00FD1EC8"/>
    <w:rsid w:val="00FD1EE3"/>
    <w:rsid w:val="00FD2555"/>
    <w:rsid w:val="00FD2DEA"/>
    <w:rsid w:val="00FD3165"/>
    <w:rsid w:val="00FD31F2"/>
    <w:rsid w:val="00FD442E"/>
    <w:rsid w:val="00FD47ED"/>
    <w:rsid w:val="00FD4C23"/>
    <w:rsid w:val="00FD5A3D"/>
    <w:rsid w:val="00FD5C12"/>
    <w:rsid w:val="00FD6E2B"/>
    <w:rsid w:val="00FD74DB"/>
    <w:rsid w:val="00FD7660"/>
    <w:rsid w:val="00FE01CF"/>
    <w:rsid w:val="00FE0542"/>
    <w:rsid w:val="00FE0655"/>
    <w:rsid w:val="00FE087C"/>
    <w:rsid w:val="00FE08D3"/>
    <w:rsid w:val="00FE0ADA"/>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889D-BDF6-4963-931A-1164B1B2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4</Pages>
  <Words>1638</Words>
  <Characters>9342</Characters>
  <Application>Microsoft Office Word</Application>
  <DocSecurity>0</DocSecurity>
  <Lines>77</Lines>
  <Paragraphs>21</Paragraphs>
  <ScaleCrop>false</ScaleCrop>
  <Company>Microsoft</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4</cp:revision>
  <cp:lastPrinted>2022-09-28T10:04:00Z</cp:lastPrinted>
  <dcterms:created xsi:type="dcterms:W3CDTF">2023-11-03T06:03:00Z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